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91702" w14:textId="0318C893" w:rsidR="00B03D78" w:rsidRPr="0010556E" w:rsidRDefault="00B03D78" w:rsidP="00B03D78">
      <w:pPr>
        <w:pStyle w:val="CRCoverPage"/>
        <w:tabs>
          <w:tab w:val="right" w:pos="10440"/>
        </w:tabs>
        <w:spacing w:after="0"/>
        <w:jc w:val="both"/>
        <w:rPr>
          <w:rFonts w:cs="Arial"/>
          <w:b/>
          <w:i/>
          <w:sz w:val="24"/>
          <w:szCs w:val="24"/>
        </w:rPr>
      </w:pPr>
      <w:bookmarkStart w:id="0" w:name="OLE_LINK5"/>
      <w:bookmarkStart w:id="1" w:name="OLE_LINK6"/>
      <w:bookmarkStart w:id="2" w:name="_Ref399006623"/>
      <w:bookmarkStart w:id="3" w:name="_Toc92513360"/>
      <w:bookmarkStart w:id="4" w:name="_Ref124589705"/>
      <w:bookmarkStart w:id="5" w:name="_Ref129681862"/>
      <w:r w:rsidRPr="00D038E0">
        <w:rPr>
          <w:rFonts w:cs="Arial"/>
          <w:b/>
          <w:sz w:val="24"/>
          <w:szCs w:val="24"/>
        </w:rPr>
        <w:t>3GPP TSG-RAN WG4 Meeting # 107</w:t>
      </w:r>
      <w:r>
        <w:rPr>
          <w:b/>
          <w:i/>
          <w:noProof/>
          <w:sz w:val="28"/>
        </w:rPr>
        <w:tab/>
      </w:r>
      <w:r w:rsidR="00832AE8" w:rsidRPr="00832AE8">
        <w:rPr>
          <w:rFonts w:cs="Arial"/>
          <w:b/>
          <w:sz w:val="24"/>
          <w:szCs w:val="24"/>
        </w:rPr>
        <w:t>R4-2309655</w:t>
      </w:r>
    </w:p>
    <w:p w14:paraId="31948B4F" w14:textId="77777777" w:rsidR="00B03D78" w:rsidRPr="00F24278" w:rsidRDefault="00B03D78" w:rsidP="00B03D78">
      <w:pPr>
        <w:pStyle w:val="CRCoverPage"/>
        <w:spacing w:after="0"/>
        <w:outlineLvl w:val="0"/>
        <w:rPr>
          <w:b/>
          <w:sz w:val="24"/>
          <w:szCs w:val="24"/>
          <w:lang w:eastAsia="zh-CN"/>
        </w:rPr>
      </w:pPr>
      <w:r w:rsidRPr="00D038E0">
        <w:rPr>
          <w:b/>
          <w:sz w:val="24"/>
          <w:szCs w:val="24"/>
          <w:lang w:eastAsia="zh-CN"/>
        </w:rPr>
        <w:t>Incheon, KR, May 22 – May 26, 2023</w:t>
      </w:r>
    </w:p>
    <w:bookmarkEnd w:id="0"/>
    <w:bookmarkEnd w:id="1"/>
    <w:p w14:paraId="2583116D" w14:textId="77777777" w:rsidR="00AE6838" w:rsidRPr="00B03D78" w:rsidRDefault="00AE6838" w:rsidP="00AE6838">
      <w:pPr>
        <w:tabs>
          <w:tab w:val="left" w:pos="1985"/>
        </w:tabs>
        <w:rPr>
          <w:rFonts w:ascii="Arial" w:hAnsi="Arial" w:cs="Arial"/>
          <w:b/>
          <w:sz w:val="22"/>
          <w:lang w:val="en-GB"/>
        </w:rPr>
      </w:pPr>
    </w:p>
    <w:p w14:paraId="3040491B" w14:textId="77777777" w:rsidR="00AE6838" w:rsidRPr="00254604" w:rsidRDefault="00AE6838" w:rsidP="00AE6838">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54604">
        <w:rPr>
          <w:rFonts w:ascii="Arial" w:hAnsi="Arial" w:cs="Arial"/>
          <w:sz w:val="22"/>
        </w:rPr>
        <w:t>S</w:t>
      </w:r>
      <w:r w:rsidRPr="00254604">
        <w:rPr>
          <w:rFonts w:ascii="Arial" w:hAnsi="Arial" w:cs="Arial" w:hint="eastAsia"/>
          <w:sz w:val="22"/>
        </w:rPr>
        <w:t>amsung</w:t>
      </w:r>
    </w:p>
    <w:p w14:paraId="2D4167BA" w14:textId="77777777" w:rsidR="00AE6838" w:rsidRPr="00254604" w:rsidRDefault="00AE6838" w:rsidP="00254604">
      <w:pPr>
        <w:tabs>
          <w:tab w:val="left" w:pos="1985"/>
        </w:tabs>
        <w:rPr>
          <w:rFonts w:ascii="Arial" w:hAnsi="Arial" w:cs="Arial"/>
          <w:sz w:val="22"/>
        </w:rPr>
      </w:pPr>
      <w:r w:rsidRPr="00254604">
        <w:rPr>
          <w:rFonts w:ascii="Arial" w:hAnsi="Arial" w:cs="Arial"/>
          <w:b/>
          <w:sz w:val="22"/>
        </w:rPr>
        <w:t xml:space="preserve">Title: </w:t>
      </w:r>
      <w:r w:rsidRPr="00254604">
        <w:rPr>
          <w:rFonts w:ascii="Arial" w:hAnsi="Arial" w:cs="Arial"/>
          <w:b/>
          <w:sz w:val="22"/>
        </w:rPr>
        <w:tab/>
      </w:r>
      <w:r w:rsidR="00BD366A" w:rsidRPr="00254604">
        <w:rPr>
          <w:rFonts w:ascii="Arial" w:hAnsi="Arial" w:cs="Arial"/>
          <w:sz w:val="22"/>
        </w:rPr>
        <w:t>Discussion on general aspects for FR2 multi-RX DL reception</w:t>
      </w:r>
    </w:p>
    <w:p w14:paraId="41351905" w14:textId="60284304" w:rsidR="00AE6838" w:rsidRPr="00254604" w:rsidRDefault="00AE6838" w:rsidP="00254604">
      <w:pPr>
        <w:tabs>
          <w:tab w:val="left" w:pos="1985"/>
        </w:tabs>
        <w:rPr>
          <w:rFonts w:ascii="Arial" w:hAnsi="Arial" w:cs="Arial"/>
          <w:b/>
          <w:sz w:val="22"/>
        </w:rPr>
      </w:pPr>
      <w:r w:rsidRPr="00254604">
        <w:rPr>
          <w:rFonts w:ascii="Arial" w:hAnsi="Arial" w:cs="Arial"/>
          <w:b/>
          <w:sz w:val="22"/>
        </w:rPr>
        <w:t>Agen</w:t>
      </w:r>
      <w:r w:rsidRPr="00254604">
        <w:rPr>
          <w:rFonts w:ascii="Arial" w:hAnsi="Arial" w:cs="Arial" w:hint="eastAsia"/>
          <w:b/>
          <w:sz w:val="22"/>
        </w:rPr>
        <w:t>d</w:t>
      </w:r>
      <w:r w:rsidRPr="00254604">
        <w:rPr>
          <w:rFonts w:ascii="Arial" w:hAnsi="Arial" w:cs="Arial"/>
          <w:b/>
          <w:sz w:val="22"/>
        </w:rPr>
        <w:t>a Item:</w:t>
      </w:r>
      <w:r w:rsidRPr="00254604">
        <w:rPr>
          <w:rFonts w:ascii="Arial" w:hAnsi="Arial" w:cs="Arial"/>
          <w:b/>
          <w:sz w:val="22"/>
        </w:rPr>
        <w:tab/>
      </w:r>
      <w:r w:rsidR="00422654" w:rsidRPr="00254604">
        <w:rPr>
          <w:rFonts w:ascii="Arial" w:hAnsi="Arial" w:cs="Arial"/>
          <w:sz w:val="22"/>
        </w:rPr>
        <w:t>8</w:t>
      </w:r>
      <w:r w:rsidR="00BD366A" w:rsidRPr="00254604">
        <w:rPr>
          <w:rFonts w:ascii="Arial" w:hAnsi="Arial" w:cs="Arial"/>
          <w:sz w:val="22"/>
        </w:rPr>
        <w:t>.8.3.1</w:t>
      </w:r>
    </w:p>
    <w:p w14:paraId="2D0DB57A" w14:textId="77777777" w:rsidR="00AE6838" w:rsidRPr="00254604" w:rsidRDefault="00AE6838" w:rsidP="00254604">
      <w:pPr>
        <w:tabs>
          <w:tab w:val="left" w:pos="1985"/>
        </w:tabs>
        <w:rPr>
          <w:rFonts w:ascii="Arial" w:hAnsi="Arial" w:cs="Arial"/>
          <w:b/>
          <w:sz w:val="22"/>
        </w:rPr>
      </w:pPr>
      <w:r w:rsidRPr="007C2D23">
        <w:rPr>
          <w:rFonts w:ascii="Arial" w:hAnsi="Arial" w:cs="Arial"/>
          <w:b/>
          <w:sz w:val="22"/>
        </w:rPr>
        <w:t>Document for:</w:t>
      </w:r>
      <w:r w:rsidRPr="00254604">
        <w:rPr>
          <w:rFonts w:ascii="Arial" w:hAnsi="Arial" w:cs="Arial"/>
          <w:b/>
          <w:sz w:val="22"/>
        </w:rPr>
        <w:tab/>
      </w:r>
      <w:r w:rsidRPr="00254604">
        <w:rPr>
          <w:rFonts w:ascii="Arial" w:hAnsi="Arial" w:cs="Arial"/>
          <w:sz w:val="22"/>
        </w:rPr>
        <w:t>Discussion</w:t>
      </w:r>
    </w:p>
    <w:bookmarkEnd w:id="2"/>
    <w:bookmarkEnd w:id="3"/>
    <w:p w14:paraId="01F7C8F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19E45AD5" w14:textId="77777777" w:rsidR="00F85157" w:rsidRPr="00F85157" w:rsidRDefault="00F85157" w:rsidP="00CC6166">
      <w:pPr>
        <w:ind w:firstLineChars="200" w:firstLine="400"/>
        <w:rPr>
          <w:rFonts w:ascii="Times New Roman" w:hAnsi="Times New Roman" w:cs="Times New Roman"/>
          <w:sz w:val="20"/>
          <w:szCs w:val="20"/>
        </w:rPr>
      </w:pPr>
      <w:r w:rsidRPr="00F85157">
        <w:rPr>
          <w:rFonts w:ascii="Times New Roman" w:hAnsi="Times New Roman" w:cs="Times New Roman"/>
          <w:sz w:val="20"/>
          <w:szCs w:val="20"/>
        </w:rPr>
        <w:t>In RAN#95e meeting, the Rel-18 FR2 multi-RX DL reception work item was approved [1] and in RAN#96e meeting the objectives were revised by updating relevant RF objective for spherical coverage [2].</w:t>
      </w:r>
      <w:r w:rsidR="00CC6166">
        <w:rPr>
          <w:rFonts w:ascii="Times New Roman" w:hAnsi="Times New Roman" w:cs="Times New Roman"/>
          <w:sz w:val="20"/>
          <w:szCs w:val="20"/>
        </w:rPr>
        <w:t xml:space="preserve"> </w:t>
      </w:r>
      <w:r w:rsidRPr="00F85157">
        <w:rPr>
          <w:rFonts w:ascii="Times New Roman" w:hAnsi="Times New Roman" w:cs="Times New Roman"/>
          <w:sz w:val="20"/>
          <w:szCs w:val="20"/>
        </w:rPr>
        <w:t xml:space="preserve">And then in RAN#98e meeting, the RRM objectives contained in the WID were revised, which is provided as following [3]. </w:t>
      </w:r>
    </w:p>
    <w:tbl>
      <w:tblPr>
        <w:tblStyle w:val="ab"/>
        <w:tblW w:w="0" w:type="auto"/>
        <w:tblLook w:val="04A0" w:firstRow="1" w:lastRow="0" w:firstColumn="1" w:lastColumn="0" w:noHBand="0" w:noVBand="1"/>
      </w:tblPr>
      <w:tblGrid>
        <w:gridCol w:w="9631"/>
      </w:tblGrid>
      <w:tr w:rsidR="00F85157" w:rsidRPr="00F85157" w14:paraId="113F68C5" w14:textId="77777777" w:rsidTr="00025D78">
        <w:tc>
          <w:tcPr>
            <w:tcW w:w="9631" w:type="dxa"/>
          </w:tcPr>
          <w:p w14:paraId="687D6755" w14:textId="77777777" w:rsidR="00F85157" w:rsidRPr="00F85157" w:rsidRDefault="00F85157" w:rsidP="00F85157">
            <w:pPr>
              <w:widowControl/>
              <w:numPr>
                <w:ilvl w:val="0"/>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Introduce necessary requirement(s) for enhanced FR2-1 UEs with simultaneous DL reception from different directions with different QCL TypeD RSs on a single component carrier</w:t>
            </w:r>
          </w:p>
          <w:p w14:paraId="2DF22370"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Enhanced RRM requirements:</w:t>
            </w:r>
          </w:p>
          <w:p w14:paraId="3D464752" w14:textId="77777777" w:rsidR="00F85157" w:rsidRPr="00F85157" w:rsidRDefault="00F85157" w:rsidP="00F85157">
            <w:pPr>
              <w:widowControl/>
              <w:numPr>
                <w:ilvl w:val="2"/>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lang w:eastAsia="ja-JP"/>
              </w:rPr>
              <w:t>The following requirements should be studied and specified if necessary:</w:t>
            </w:r>
          </w:p>
          <w:p w14:paraId="4C2AE124"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L1-RSRP measurement delay</w:t>
            </w:r>
          </w:p>
          <w:p w14:paraId="240BFF71"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RLM and BFD/CBD requirements</w:t>
            </w:r>
          </w:p>
          <w:p w14:paraId="7B5351F6"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Scheduling/measurement restrictions</w:t>
            </w:r>
          </w:p>
          <w:p w14:paraId="467C483F"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TCI state switching delay with dual TCI</w:t>
            </w:r>
          </w:p>
          <w:p w14:paraId="28EC78B9"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Receive timing difference between different directions (different QCL Type D RSs)</w:t>
            </w:r>
          </w:p>
          <w:p w14:paraId="12E010E6" w14:textId="77777777" w:rsidR="00F85157" w:rsidRPr="00F85157" w:rsidRDefault="00F85157" w:rsidP="00025D78">
            <w:pPr>
              <w:rPr>
                <w:rFonts w:ascii="Times New Roman" w:hAnsi="Times New Roman" w:cs="Times New Roman"/>
                <w:bCs/>
                <w:sz w:val="20"/>
                <w:szCs w:val="20"/>
              </w:rPr>
            </w:pPr>
          </w:p>
          <w:p w14:paraId="38F50A2B" w14:textId="77777777" w:rsidR="00F85157" w:rsidRPr="00F85157" w:rsidRDefault="00F85157" w:rsidP="00025D78">
            <w:pPr>
              <w:rPr>
                <w:rFonts w:ascii="Times New Roman" w:hAnsi="Times New Roman" w:cs="Times New Roman"/>
                <w:bCs/>
                <w:sz w:val="20"/>
                <w:szCs w:val="20"/>
                <w:lang w:eastAsia="ja-JP"/>
              </w:rPr>
            </w:pPr>
            <w:r w:rsidRPr="00F85157">
              <w:rPr>
                <w:rFonts w:ascii="Times New Roman" w:hAnsi="Times New Roman" w:cs="Times New Roman"/>
                <w:bCs/>
                <w:sz w:val="20"/>
                <w:szCs w:val="20"/>
                <w:lang w:eastAsia="ja-JP"/>
              </w:rPr>
              <w:t>NOTEs:</w:t>
            </w:r>
          </w:p>
          <w:p w14:paraId="2B93D975"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The case of single TCI is handled as a second priority. Additional aspects related to single TCI can be further revisited.</w:t>
            </w:r>
          </w:p>
          <w:p w14:paraId="620A1C11"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The work on L3 measurement related aspects for scheduling/measurement restriction requirements is not precluded.</w:t>
            </w:r>
          </w:p>
          <w:p w14:paraId="38E3ABB7"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Further check in RAN #100 whether to include other L3 measurement related aspects and objectives subject to RAN4 progress.</w:t>
            </w:r>
          </w:p>
        </w:tc>
      </w:tr>
    </w:tbl>
    <w:p w14:paraId="48A30683" w14:textId="00EF23E8" w:rsidR="00F17406" w:rsidRPr="00C37DEF" w:rsidRDefault="00F17406" w:rsidP="00F17406">
      <w:pPr>
        <w:rPr>
          <w:rFonts w:ascii="Times New Roman" w:hAnsi="Times New Roman"/>
          <w:bCs/>
          <w:sz w:val="20"/>
          <w:szCs w:val="20"/>
        </w:rPr>
      </w:pPr>
      <w:r w:rsidRPr="00C37DEF">
        <w:rPr>
          <w:rFonts w:ascii="Times New Roman" w:hAnsi="Times New Roman"/>
          <w:bCs/>
          <w:sz w:val="20"/>
          <w:szCs w:val="20"/>
        </w:rPr>
        <w:t>During the RAN4#10</w:t>
      </w:r>
      <w:r w:rsidR="00F82364" w:rsidRPr="00C37DEF">
        <w:rPr>
          <w:rFonts w:ascii="Times New Roman" w:hAnsi="Times New Roman"/>
          <w:bCs/>
          <w:sz w:val="20"/>
          <w:szCs w:val="20"/>
        </w:rPr>
        <w:t>6</w:t>
      </w:r>
      <w:r w:rsidR="002277B9">
        <w:rPr>
          <w:rFonts w:ascii="Times New Roman" w:hAnsi="Times New Roman"/>
          <w:bCs/>
          <w:sz w:val="20"/>
          <w:szCs w:val="20"/>
        </w:rPr>
        <w:t>-bis</w:t>
      </w:r>
      <w:r w:rsidRPr="00C37DEF">
        <w:rPr>
          <w:rFonts w:ascii="Times New Roman" w:hAnsi="Times New Roman"/>
          <w:bCs/>
          <w:sz w:val="20"/>
          <w:szCs w:val="20"/>
        </w:rPr>
        <w:t xml:space="preserve"> meeting, the RRM </w:t>
      </w:r>
      <w:r w:rsidRPr="00C37DEF">
        <w:rPr>
          <w:rFonts w:ascii="Times New Roman" w:hAnsi="Times New Roman"/>
          <w:sz w:val="20"/>
          <w:szCs w:val="20"/>
          <w:lang w:eastAsia="ja-JP"/>
        </w:rPr>
        <w:t>requirements for NR FR2 multi-Rx chain DL reception</w:t>
      </w:r>
      <w:r w:rsidRPr="00C37DEF">
        <w:rPr>
          <w:rFonts w:ascii="Times New Roman" w:hAnsi="Times New Roman"/>
          <w:sz w:val="20"/>
          <w:szCs w:val="20"/>
        </w:rPr>
        <w:t xml:space="preserve"> have been discussed, the following agreements were achieved and captured in th</w:t>
      </w:r>
      <w:r w:rsidRPr="00C37DEF">
        <w:rPr>
          <w:rFonts w:ascii="Times New Roman" w:hAnsi="Times New Roman"/>
          <w:bCs/>
          <w:sz w:val="20"/>
          <w:szCs w:val="20"/>
        </w:rPr>
        <w:t xml:space="preserve">e WF [4]. </w:t>
      </w:r>
    </w:p>
    <w:tbl>
      <w:tblPr>
        <w:tblStyle w:val="ab"/>
        <w:tblW w:w="0" w:type="auto"/>
        <w:tblLook w:val="04A0" w:firstRow="1" w:lastRow="0" w:firstColumn="1" w:lastColumn="0" w:noHBand="0" w:noVBand="1"/>
      </w:tblPr>
      <w:tblGrid>
        <w:gridCol w:w="9631"/>
      </w:tblGrid>
      <w:tr w:rsidR="00F17406" w:rsidRPr="00B36840" w14:paraId="3FC0811F" w14:textId="77777777" w:rsidTr="00025D78">
        <w:tc>
          <w:tcPr>
            <w:tcW w:w="9631" w:type="dxa"/>
          </w:tcPr>
          <w:p w14:paraId="313DAB3A" w14:textId="77777777" w:rsidR="00F17406" w:rsidRPr="00F17406" w:rsidRDefault="00F17406" w:rsidP="00025D78">
            <w:pPr>
              <w:rPr>
                <w:rFonts w:ascii="Times New Roman" w:eastAsia="MS Mincho" w:hAnsi="Times New Roman"/>
                <w:b/>
                <w:sz w:val="18"/>
                <w:szCs w:val="18"/>
                <w:lang w:eastAsia="ko-KR"/>
              </w:rPr>
            </w:pPr>
            <w:r w:rsidRPr="00F17406">
              <w:rPr>
                <w:rFonts w:ascii="Times New Roman" w:eastAsia="MS Mincho" w:hAnsi="Times New Roman"/>
                <w:b/>
                <w:sz w:val="18"/>
                <w:szCs w:val="18"/>
                <w:lang w:eastAsia="ko-KR"/>
              </w:rPr>
              <w:t>&lt;Agreement from RAN4#10</w:t>
            </w:r>
            <w:r w:rsidR="00F82364">
              <w:rPr>
                <w:rFonts w:ascii="Times New Roman" w:eastAsia="MS Mincho" w:hAnsi="Times New Roman"/>
                <w:b/>
                <w:sz w:val="18"/>
                <w:szCs w:val="18"/>
                <w:lang w:eastAsia="ko-KR"/>
              </w:rPr>
              <w:t>6</w:t>
            </w:r>
            <w:r w:rsidRPr="00F17406">
              <w:rPr>
                <w:rFonts w:ascii="Times New Roman" w:eastAsia="MS Mincho" w:hAnsi="Times New Roman"/>
                <w:b/>
                <w:sz w:val="18"/>
                <w:szCs w:val="18"/>
                <w:lang w:eastAsia="ko-KR"/>
              </w:rPr>
              <w:t xml:space="preserve"> RRM Session&gt; </w:t>
            </w:r>
          </w:p>
          <w:p w14:paraId="25DEAF88" w14:textId="7C5B0E8B" w:rsidR="00F17406" w:rsidRPr="00F17406" w:rsidRDefault="002277B9" w:rsidP="00025D78">
            <w:pPr>
              <w:rPr>
                <w:rFonts w:ascii="Times New Roman" w:eastAsia="MS Mincho" w:hAnsi="Times New Roman"/>
                <w:b/>
                <w:sz w:val="18"/>
                <w:szCs w:val="18"/>
                <w:u w:val="single"/>
              </w:rPr>
            </w:pPr>
            <w:r w:rsidRPr="002277B9">
              <w:rPr>
                <w:rFonts w:ascii="Times New Roman" w:eastAsia="MS Mincho" w:hAnsi="Times New Roman"/>
                <w:b/>
                <w:sz w:val="18"/>
                <w:szCs w:val="18"/>
                <w:u w:val="single"/>
              </w:rPr>
              <w:t>WF on NR FR2 multi-Rx chain DL reception RRM requirements (part 1)</w:t>
            </w:r>
          </w:p>
          <w:p w14:paraId="6B00B79D" w14:textId="212156F3" w:rsidR="00F17406" w:rsidRPr="00F17406" w:rsidRDefault="002277B9" w:rsidP="00025D78">
            <w:pPr>
              <w:rPr>
                <w:rFonts w:ascii="Times New Roman" w:eastAsia="MS Mincho" w:hAnsi="Times New Roman"/>
                <w:b/>
                <w:sz w:val="18"/>
                <w:szCs w:val="18"/>
                <w:u w:val="single"/>
              </w:rPr>
            </w:pPr>
            <w:r w:rsidRPr="002277B9">
              <w:rPr>
                <w:rFonts w:ascii="Times New Roman" w:eastAsia="MS Mincho" w:hAnsi="Times New Roman"/>
                <w:b/>
                <w:sz w:val="18"/>
                <w:szCs w:val="18"/>
                <w:u w:val="single"/>
              </w:rPr>
              <w:t>Topic #1: General aspect</w:t>
            </w:r>
          </w:p>
          <w:p w14:paraId="1590FF9E" w14:textId="77777777" w:rsidR="00F17406" w:rsidRPr="00F82364" w:rsidRDefault="00F17406" w:rsidP="00025D78">
            <w:pPr>
              <w:spacing w:afterLines="50" w:after="156"/>
              <w:rPr>
                <w:rFonts w:ascii="Times New Roman" w:hAnsi="Times New Roman" w:cs="Times New Roman"/>
                <w:b/>
                <w:bCs/>
                <w:color w:val="0070C0"/>
                <w:sz w:val="18"/>
                <w:szCs w:val="18"/>
              </w:rPr>
            </w:pPr>
            <w:r w:rsidRPr="00F82364">
              <w:rPr>
                <w:rFonts w:ascii="Times New Roman" w:hAnsi="Times New Roman" w:cs="Times New Roman"/>
                <w:b/>
                <w:bCs/>
                <w:color w:val="0070C0"/>
                <w:sz w:val="18"/>
                <w:szCs w:val="18"/>
              </w:rPr>
              <w:t>&lt;Agreement &gt;:</w:t>
            </w:r>
          </w:p>
          <w:p w14:paraId="76AB145B" w14:textId="4C3578BA" w:rsidR="00F82364" w:rsidRPr="00F82364" w:rsidRDefault="002277B9" w:rsidP="00025D78">
            <w:pPr>
              <w:spacing w:afterLines="50" w:after="156"/>
              <w:rPr>
                <w:rFonts w:ascii="Times New Roman" w:hAnsi="Times New Roman" w:cs="Times New Roman"/>
                <w:b/>
                <w:bCs/>
                <w:color w:val="000000" w:themeColor="text1"/>
                <w:sz w:val="18"/>
                <w:szCs w:val="18"/>
                <w:u w:val="single"/>
                <w:lang w:val="en-GB"/>
              </w:rPr>
            </w:pPr>
            <w:r w:rsidRPr="002277B9">
              <w:rPr>
                <w:rFonts w:ascii="Times New Roman" w:hAnsi="Times New Roman" w:cs="Times New Roman"/>
                <w:b/>
                <w:bCs/>
                <w:color w:val="000000" w:themeColor="text1"/>
                <w:sz w:val="18"/>
                <w:szCs w:val="18"/>
                <w:u w:val="single"/>
                <w:lang w:val="en-GB"/>
              </w:rPr>
              <w:t>Issue 1-1-2: Single (component) carrier for defining RRM requirements</w:t>
            </w:r>
          </w:p>
          <w:p w14:paraId="5B58A1AB" w14:textId="77777777" w:rsidR="002277B9" w:rsidRPr="002277B9" w:rsidRDefault="002277B9" w:rsidP="002277B9">
            <w:pPr>
              <w:spacing w:after="120"/>
              <w:rPr>
                <w:rFonts w:ascii="Times New Roman" w:eastAsia="宋体" w:hAnsi="Times New Roman" w:cs="Times New Roman"/>
                <w:kern w:val="0"/>
                <w:sz w:val="18"/>
                <w:szCs w:val="18"/>
                <w:lang w:val="en-GB"/>
              </w:rPr>
            </w:pPr>
            <w:r w:rsidRPr="002277B9">
              <w:rPr>
                <w:rFonts w:ascii="Times New Roman" w:eastAsia="宋体" w:hAnsi="Times New Roman" w:cs="Times New Roman"/>
                <w:kern w:val="0"/>
                <w:sz w:val="18"/>
                <w:szCs w:val="18"/>
                <w:lang w:val="en-GB"/>
              </w:rPr>
              <w:t>Deprioritize discussions on RRM requirements for CA/DC scenarios till single carrier requirements are completed.</w:t>
            </w:r>
          </w:p>
          <w:p w14:paraId="49C5FB53" w14:textId="5762352B" w:rsidR="00F82364" w:rsidRDefault="002277B9" w:rsidP="00F82364">
            <w:pPr>
              <w:spacing w:afterLines="50" w:after="156"/>
              <w:rPr>
                <w:rFonts w:ascii="Times New Roman" w:hAnsi="Times New Roman" w:cs="Times New Roman"/>
                <w:b/>
                <w:bCs/>
                <w:color w:val="000000" w:themeColor="text1"/>
                <w:sz w:val="18"/>
                <w:szCs w:val="18"/>
                <w:u w:val="single"/>
                <w:lang w:val="en-GB"/>
              </w:rPr>
            </w:pPr>
            <w:r w:rsidRPr="002277B9">
              <w:rPr>
                <w:rFonts w:ascii="Times New Roman" w:hAnsi="Times New Roman" w:cs="Times New Roman"/>
                <w:b/>
                <w:bCs/>
                <w:color w:val="000000" w:themeColor="text1"/>
                <w:sz w:val="18"/>
                <w:szCs w:val="18"/>
                <w:u w:val="single"/>
                <w:lang w:val="en-GB"/>
              </w:rPr>
              <w:t>Issue 1-1-5: Spatial MIMO (either spatial diversity or spatial multiplexing) by using one panel</w:t>
            </w:r>
          </w:p>
          <w:p w14:paraId="69C10D68" w14:textId="77777777" w:rsidR="002277B9" w:rsidRPr="002277B9" w:rsidRDefault="002277B9" w:rsidP="002277B9">
            <w:pPr>
              <w:spacing w:after="120"/>
              <w:rPr>
                <w:rFonts w:ascii="Times New Roman" w:eastAsia="宋体" w:hAnsi="Times New Roman" w:cs="Times New Roman"/>
                <w:kern w:val="0"/>
                <w:sz w:val="18"/>
                <w:szCs w:val="18"/>
                <w:lang w:val="en-GB"/>
              </w:rPr>
            </w:pPr>
            <w:r w:rsidRPr="002277B9">
              <w:rPr>
                <w:rFonts w:ascii="Times New Roman" w:eastAsia="宋体" w:hAnsi="Times New Roman" w:cs="Times New Roman"/>
                <w:kern w:val="0"/>
                <w:sz w:val="18"/>
                <w:szCs w:val="18"/>
                <w:lang w:val="en-GB"/>
              </w:rPr>
              <w:t>Spatial MIMO (either spatial diversity or spatial multiplexing) by using one panel to receive two independent signals from the same or nearly the same direction is not further discussed in RRM session.</w:t>
            </w:r>
          </w:p>
          <w:p w14:paraId="11412B35" w14:textId="2E2C39A1" w:rsidR="00F82364" w:rsidRDefault="002277B9" w:rsidP="002277B9">
            <w:pPr>
              <w:widowControl/>
              <w:numPr>
                <w:ilvl w:val="0"/>
                <w:numId w:val="5"/>
              </w:numPr>
              <w:spacing w:after="120"/>
              <w:ind w:left="0" w:firstLine="0"/>
              <w:jc w:val="left"/>
              <w:rPr>
                <w:rFonts w:ascii="Times New Roman" w:eastAsia="宋体" w:hAnsi="Times New Roman" w:cs="Times New Roman"/>
                <w:kern w:val="0"/>
                <w:sz w:val="18"/>
                <w:szCs w:val="18"/>
                <w:lang w:val="en-GB"/>
              </w:rPr>
            </w:pPr>
            <w:r w:rsidRPr="002277B9">
              <w:rPr>
                <w:rFonts w:ascii="Times New Roman" w:eastAsia="宋体" w:hAnsi="Times New Roman" w:cs="Times New Roman" w:hint="eastAsia"/>
                <w:kern w:val="0"/>
                <w:sz w:val="18"/>
                <w:szCs w:val="18"/>
                <w:lang w:val="en-GB"/>
              </w:rPr>
              <w:lastRenderedPageBreak/>
              <w:t>N</w:t>
            </w:r>
            <w:r w:rsidRPr="002277B9">
              <w:rPr>
                <w:rFonts w:ascii="Times New Roman" w:eastAsia="宋体" w:hAnsi="Times New Roman" w:cs="Times New Roman"/>
                <w:kern w:val="0"/>
                <w:sz w:val="18"/>
                <w:szCs w:val="18"/>
                <w:lang w:val="en-GB"/>
              </w:rPr>
              <w:t>ote: It can be revisited in case any RRM impact is identified.</w:t>
            </w:r>
          </w:p>
          <w:p w14:paraId="0C2339D8" w14:textId="34AAF81A" w:rsidR="00F72396" w:rsidRPr="00F72396" w:rsidRDefault="002277B9" w:rsidP="00F72396">
            <w:pPr>
              <w:spacing w:afterLines="50" w:after="156"/>
              <w:rPr>
                <w:rFonts w:ascii="Times New Roman" w:hAnsi="Times New Roman" w:cs="Times New Roman"/>
                <w:b/>
                <w:bCs/>
                <w:color w:val="000000" w:themeColor="text1"/>
                <w:sz w:val="18"/>
                <w:szCs w:val="18"/>
                <w:u w:val="single"/>
                <w:lang w:val="en-GB"/>
              </w:rPr>
            </w:pPr>
            <w:r w:rsidRPr="002277B9">
              <w:rPr>
                <w:rFonts w:ascii="Times New Roman" w:hAnsi="Times New Roman" w:cs="Times New Roman"/>
                <w:b/>
                <w:bCs/>
                <w:color w:val="000000" w:themeColor="text1"/>
                <w:sz w:val="18"/>
                <w:szCs w:val="18"/>
                <w:u w:val="single"/>
                <w:lang w:val="en-GB"/>
              </w:rPr>
              <w:t>Issue 1-1-9: Scenarios/assumption for “simultaneous reception”</w:t>
            </w:r>
          </w:p>
          <w:p w14:paraId="66CD34E7" w14:textId="77777777" w:rsidR="002277B9" w:rsidRPr="002277B9" w:rsidRDefault="002277B9" w:rsidP="002277B9">
            <w:pPr>
              <w:rPr>
                <w:rFonts w:ascii="Times New Roman" w:eastAsia="宋体" w:hAnsi="Times New Roman" w:cs="Times New Roman"/>
                <w:kern w:val="0"/>
                <w:sz w:val="18"/>
                <w:szCs w:val="18"/>
                <w:lang w:val="en-GB"/>
              </w:rPr>
            </w:pPr>
            <w:r w:rsidRPr="002277B9">
              <w:rPr>
                <w:rFonts w:ascii="Times New Roman" w:eastAsia="宋体" w:hAnsi="Times New Roman" w:cs="Times New Roman"/>
                <w:kern w:val="0"/>
                <w:sz w:val="18"/>
                <w:szCs w:val="18"/>
                <w:lang w:val="en-GB"/>
              </w:rPr>
              <w:t>Scenarios for mTRP simultaneous reception is to be covered as part of scheduling restrictions/measurement restrictions, L1 measurement, and TCI state switching agenda items</w:t>
            </w:r>
          </w:p>
          <w:p w14:paraId="038F4B7E" w14:textId="77777777" w:rsidR="00F82364" w:rsidRDefault="00F82364" w:rsidP="00F82364">
            <w:pPr>
              <w:spacing w:afterLines="50" w:after="156"/>
              <w:rPr>
                <w:rFonts w:ascii="Times New Roman" w:hAnsi="Times New Roman" w:cs="Times New Roman"/>
                <w:b/>
                <w:bCs/>
                <w:color w:val="000000" w:themeColor="text1"/>
                <w:sz w:val="18"/>
                <w:szCs w:val="18"/>
                <w:u w:val="single"/>
                <w:lang w:val="en-GB"/>
              </w:rPr>
            </w:pPr>
            <w:r w:rsidRPr="00F82364">
              <w:rPr>
                <w:rFonts w:ascii="Times New Roman" w:hAnsi="Times New Roman" w:cs="Times New Roman"/>
                <w:b/>
                <w:bCs/>
                <w:color w:val="000000" w:themeColor="text1"/>
                <w:sz w:val="18"/>
                <w:szCs w:val="18"/>
                <w:u w:val="single"/>
                <w:lang w:val="en-GB"/>
              </w:rPr>
              <w:t>Issue 1-2-7: Necessity of group-based beam reporting for simultaneous reception</w:t>
            </w:r>
          </w:p>
          <w:p w14:paraId="2B4FCAA9" w14:textId="77777777" w:rsidR="00F82364" w:rsidRPr="00F82364" w:rsidRDefault="00F82364" w:rsidP="00F82364">
            <w:pPr>
              <w:widowControl/>
              <w:numPr>
                <w:ilvl w:val="0"/>
                <w:numId w:val="5"/>
              </w:numPr>
              <w:spacing w:after="120"/>
              <w:ind w:left="0" w:firstLine="0"/>
              <w:jc w:val="left"/>
              <w:rPr>
                <w:rFonts w:ascii="Times New Roman" w:eastAsia="宋体" w:hAnsi="Times New Roman" w:cs="Times New Roman"/>
                <w:kern w:val="0"/>
                <w:sz w:val="18"/>
                <w:szCs w:val="18"/>
                <w:lang w:val="en-GB"/>
              </w:rPr>
            </w:pPr>
            <w:r w:rsidRPr="00F82364">
              <w:rPr>
                <w:rFonts w:ascii="Times New Roman" w:eastAsia="宋体" w:hAnsi="Times New Roman" w:cs="Times New Roman"/>
                <w:kern w:val="0"/>
                <w:sz w:val="18"/>
                <w:szCs w:val="18"/>
                <w:lang w:val="en-GB"/>
              </w:rPr>
              <w:t>Rel-17 group-based reporting is used as a prerequisite to define requirement for simultaneous reception</w:t>
            </w:r>
          </w:p>
          <w:p w14:paraId="089ACA9C" w14:textId="77777777" w:rsidR="00F17406" w:rsidRDefault="00F82364" w:rsidP="00043B5C">
            <w:pPr>
              <w:widowControl/>
              <w:numPr>
                <w:ilvl w:val="1"/>
                <w:numId w:val="5"/>
              </w:numPr>
              <w:spacing w:after="120"/>
              <w:ind w:left="1208" w:hanging="357"/>
              <w:jc w:val="left"/>
              <w:rPr>
                <w:rFonts w:ascii="Times New Roman" w:eastAsia="宋体" w:hAnsi="Times New Roman" w:cs="Times New Roman"/>
                <w:kern w:val="0"/>
                <w:sz w:val="18"/>
                <w:szCs w:val="18"/>
                <w:lang w:val="en-GB"/>
              </w:rPr>
            </w:pPr>
            <w:r w:rsidRPr="00F82364">
              <w:rPr>
                <w:rFonts w:ascii="Times New Roman" w:eastAsia="宋体" w:hAnsi="Times New Roman" w:cs="Times New Roman"/>
                <w:kern w:val="0"/>
                <w:sz w:val="18"/>
                <w:szCs w:val="18"/>
                <w:lang w:val="en-GB"/>
              </w:rPr>
              <w:t>Note: Simultaneous reception term above includes Data/Data, RS/RS and Data/RS simultaneous reception cases.</w:t>
            </w:r>
          </w:p>
          <w:p w14:paraId="765BDA1B" w14:textId="77777777" w:rsidR="00E84BA2" w:rsidRPr="00E84BA2" w:rsidRDefault="00E84BA2" w:rsidP="00E84BA2">
            <w:pPr>
              <w:spacing w:afterLines="50" w:after="156"/>
              <w:rPr>
                <w:rFonts w:ascii="Times New Roman" w:hAnsi="Times New Roman" w:cs="Times New Roman"/>
                <w:b/>
                <w:bCs/>
                <w:color w:val="000000" w:themeColor="text1"/>
                <w:sz w:val="18"/>
                <w:szCs w:val="18"/>
                <w:u w:val="single"/>
                <w:lang w:val="en-GB"/>
              </w:rPr>
            </w:pPr>
            <w:r w:rsidRPr="00E84BA2">
              <w:rPr>
                <w:rFonts w:ascii="Times New Roman" w:hAnsi="Times New Roman" w:cs="Times New Roman"/>
                <w:b/>
                <w:bCs/>
                <w:color w:val="000000" w:themeColor="text1"/>
                <w:sz w:val="18"/>
                <w:szCs w:val="18"/>
                <w:u w:val="single"/>
                <w:lang w:val="en-GB"/>
              </w:rPr>
              <w:t>Issue 1-2-5a: Whether to define power saving related requirements</w:t>
            </w:r>
          </w:p>
          <w:p w14:paraId="54B2A4AF" w14:textId="77777777" w:rsidR="00E84BA2" w:rsidRPr="00E84BA2" w:rsidRDefault="00E84BA2" w:rsidP="00E84BA2">
            <w:pPr>
              <w:spacing w:after="120"/>
              <w:rPr>
                <w:rFonts w:ascii="Times New Roman" w:eastAsia="宋体" w:hAnsi="Times New Roman" w:cs="Times New Roman"/>
                <w:kern w:val="0"/>
                <w:sz w:val="18"/>
                <w:szCs w:val="18"/>
                <w:lang w:val="en-GB"/>
              </w:rPr>
            </w:pPr>
            <w:r w:rsidRPr="00E84BA2">
              <w:rPr>
                <w:rFonts w:ascii="Times New Roman" w:eastAsia="宋体" w:hAnsi="Times New Roman" w:cs="Times New Roman"/>
                <w:kern w:val="0"/>
                <w:sz w:val="18"/>
                <w:szCs w:val="18"/>
                <w:lang w:val="en-GB"/>
              </w:rPr>
              <w:t>No power saving specific requirements, e.g., L1 measurements relaxation for multi-Rx operation, are considered in the WI.</w:t>
            </w:r>
          </w:p>
          <w:p w14:paraId="3560A0D4" w14:textId="77777777" w:rsidR="00E84BA2" w:rsidRDefault="00E84BA2" w:rsidP="00E84BA2">
            <w:pPr>
              <w:spacing w:afterLines="50" w:after="156"/>
              <w:rPr>
                <w:rFonts w:ascii="Times New Roman" w:hAnsi="Times New Roman" w:cs="Times New Roman"/>
                <w:b/>
                <w:bCs/>
                <w:color w:val="000000" w:themeColor="text1"/>
                <w:sz w:val="18"/>
                <w:szCs w:val="18"/>
                <w:u w:val="single"/>
                <w:lang w:val="en-GB"/>
              </w:rPr>
            </w:pPr>
            <w:r w:rsidRPr="00E84BA2">
              <w:rPr>
                <w:rFonts w:ascii="Times New Roman" w:hAnsi="Times New Roman" w:cs="Times New Roman"/>
                <w:b/>
                <w:bCs/>
                <w:color w:val="000000" w:themeColor="text1"/>
                <w:sz w:val="18"/>
                <w:szCs w:val="18"/>
                <w:u w:val="single"/>
                <w:lang w:val="en-GB"/>
              </w:rPr>
              <w:t>Issue 1-2-2: UE architectures</w:t>
            </w:r>
          </w:p>
          <w:p w14:paraId="14284ED1" w14:textId="77777777" w:rsidR="00E84BA2" w:rsidRPr="00E84BA2" w:rsidRDefault="00E84BA2" w:rsidP="00E84BA2">
            <w:pPr>
              <w:spacing w:after="120"/>
              <w:rPr>
                <w:rFonts w:ascii="Times New Roman" w:eastAsia="宋体" w:hAnsi="Times New Roman" w:cs="Times New Roman"/>
                <w:kern w:val="0"/>
                <w:sz w:val="18"/>
                <w:szCs w:val="18"/>
                <w:lang w:val="en-GB"/>
              </w:rPr>
            </w:pPr>
            <w:r w:rsidRPr="00E84BA2">
              <w:rPr>
                <w:rFonts w:ascii="Times New Roman" w:eastAsia="宋体" w:hAnsi="Times New Roman" w:cs="Times New Roman"/>
                <w:kern w:val="0"/>
                <w:sz w:val="18"/>
                <w:szCs w:val="18"/>
                <w:lang w:val="en-GB"/>
              </w:rPr>
              <w:t>Multi-Rx architecture impact to RRM requirements can be considered on a case-by-case basis, if needed</w:t>
            </w:r>
          </w:p>
          <w:p w14:paraId="08F9EE04" w14:textId="77777777" w:rsidR="00E84BA2" w:rsidRPr="00E84BA2" w:rsidRDefault="00E84BA2" w:rsidP="00E84BA2">
            <w:pPr>
              <w:spacing w:afterLines="50" w:after="156"/>
              <w:rPr>
                <w:rFonts w:ascii="Times New Roman" w:hAnsi="Times New Roman" w:cs="Times New Roman"/>
                <w:b/>
                <w:bCs/>
                <w:color w:val="000000" w:themeColor="text1"/>
                <w:sz w:val="18"/>
                <w:szCs w:val="18"/>
                <w:u w:val="single"/>
                <w:lang w:val="en-GB"/>
              </w:rPr>
            </w:pPr>
            <w:r w:rsidRPr="00E84BA2">
              <w:rPr>
                <w:rFonts w:ascii="Times New Roman" w:hAnsi="Times New Roman" w:cs="Times New Roman"/>
                <w:b/>
                <w:bCs/>
                <w:color w:val="000000" w:themeColor="text1"/>
                <w:sz w:val="18"/>
                <w:szCs w:val="18"/>
                <w:u w:val="single"/>
                <w:lang w:val="en-GB"/>
              </w:rPr>
              <w:t xml:space="preserve">Issue 1-4-1: Clarification/understanding on R16 UE capabilitiy </w:t>
            </w:r>
            <w:r w:rsidRPr="00E84BA2">
              <w:rPr>
                <w:rFonts w:ascii="Times New Roman" w:hAnsi="Times New Roman" w:cs="Times New Roman"/>
                <w:b/>
                <w:bCs/>
                <w:i/>
                <w:color w:val="000000" w:themeColor="text1"/>
                <w:sz w:val="18"/>
                <w:szCs w:val="18"/>
                <w:u w:val="single"/>
                <w:lang w:val="en-GB"/>
              </w:rPr>
              <w:t>simultaneousReceptionDiffTypeD</w:t>
            </w:r>
          </w:p>
          <w:p w14:paraId="2CF478E3" w14:textId="77777777" w:rsidR="00D37E4D" w:rsidRPr="00D37E4D" w:rsidRDefault="00D37E4D" w:rsidP="00D37E4D">
            <w:pPr>
              <w:spacing w:after="120"/>
              <w:rPr>
                <w:rFonts w:ascii="Times New Roman" w:eastAsia="宋体" w:hAnsi="Times New Roman" w:cs="Times New Roman"/>
                <w:kern w:val="0"/>
                <w:sz w:val="18"/>
                <w:szCs w:val="18"/>
                <w:lang w:val="en-GB"/>
              </w:rPr>
            </w:pPr>
            <w:r w:rsidRPr="00D37E4D">
              <w:rPr>
                <w:rFonts w:ascii="Times New Roman" w:eastAsia="宋体" w:hAnsi="Times New Roman" w:cs="Times New Roman"/>
                <w:kern w:val="0"/>
                <w:sz w:val="18"/>
                <w:szCs w:val="18"/>
                <w:lang w:val="en-GB"/>
              </w:rPr>
              <w:t xml:space="preserve">It is RAN4 understanding that the R16 UE capability </w:t>
            </w:r>
            <w:r w:rsidRPr="00D37E4D">
              <w:rPr>
                <w:rFonts w:ascii="Times New Roman" w:eastAsia="宋体" w:hAnsi="Times New Roman" w:cs="Times New Roman"/>
                <w:i/>
                <w:kern w:val="0"/>
                <w:sz w:val="18"/>
                <w:szCs w:val="18"/>
                <w:lang w:val="en-GB"/>
              </w:rPr>
              <w:t>simultaneousReceptionDiffTypeD</w:t>
            </w:r>
            <w:r w:rsidRPr="00D37E4D">
              <w:rPr>
                <w:rFonts w:ascii="Times New Roman" w:eastAsia="宋体" w:hAnsi="Times New Roman" w:cs="Times New Roman"/>
                <w:kern w:val="0"/>
                <w:sz w:val="18"/>
                <w:szCs w:val="18"/>
                <w:lang w:val="en-GB"/>
              </w:rPr>
              <w:t xml:space="preserve"> is only applicable for simultaneous PDSCH reception.</w:t>
            </w:r>
          </w:p>
          <w:p w14:paraId="4CBA846A" w14:textId="77777777" w:rsidR="00D37E4D" w:rsidRPr="00D37E4D" w:rsidRDefault="00D37E4D" w:rsidP="00D37E4D">
            <w:pPr>
              <w:spacing w:afterLines="50" w:after="156"/>
              <w:rPr>
                <w:rFonts w:ascii="Times New Roman" w:hAnsi="Times New Roman" w:cs="Times New Roman"/>
                <w:b/>
                <w:bCs/>
                <w:color w:val="000000" w:themeColor="text1"/>
                <w:sz w:val="18"/>
                <w:szCs w:val="18"/>
                <w:u w:val="single"/>
                <w:lang w:val="en-GB"/>
              </w:rPr>
            </w:pPr>
            <w:r w:rsidRPr="00D37E4D">
              <w:rPr>
                <w:rFonts w:ascii="Times New Roman" w:hAnsi="Times New Roman" w:cs="Times New Roman"/>
                <w:b/>
                <w:bCs/>
                <w:color w:val="000000" w:themeColor="text1"/>
                <w:sz w:val="18"/>
                <w:szCs w:val="18"/>
                <w:u w:val="single"/>
                <w:lang w:val="en-GB"/>
              </w:rPr>
              <w:t>Issue 1-4-2: UE capability for simultaneous reception in Rel-18</w:t>
            </w:r>
          </w:p>
          <w:p w14:paraId="43C0E1F7" w14:textId="77777777" w:rsidR="00D37E4D" w:rsidRPr="00D37E4D" w:rsidRDefault="00D37E4D" w:rsidP="00D37E4D">
            <w:pPr>
              <w:spacing w:after="120"/>
              <w:rPr>
                <w:rFonts w:ascii="Times New Roman" w:eastAsia="宋体" w:hAnsi="Times New Roman" w:cs="Times New Roman"/>
                <w:kern w:val="0"/>
                <w:sz w:val="18"/>
                <w:szCs w:val="18"/>
                <w:lang w:val="en-GB"/>
              </w:rPr>
            </w:pPr>
            <w:r w:rsidRPr="00D37E4D">
              <w:rPr>
                <w:rFonts w:ascii="Times New Roman" w:eastAsia="宋体" w:hAnsi="Times New Roman" w:cs="Times New Roman"/>
                <w:kern w:val="0"/>
                <w:sz w:val="18"/>
                <w:szCs w:val="18"/>
                <w:lang w:val="en-GB"/>
              </w:rPr>
              <w:t>The issue is postponed until there is sufficient progress on requirements.</w:t>
            </w:r>
          </w:p>
          <w:p w14:paraId="0EE713B8" w14:textId="77777777" w:rsidR="00D37E4D" w:rsidRPr="00D37E4D" w:rsidRDefault="00D37E4D" w:rsidP="00D37E4D">
            <w:pPr>
              <w:spacing w:afterLines="50" w:after="156"/>
              <w:rPr>
                <w:rFonts w:ascii="Times New Roman" w:hAnsi="Times New Roman" w:cs="Times New Roman"/>
                <w:b/>
                <w:bCs/>
                <w:color w:val="000000" w:themeColor="text1"/>
                <w:sz w:val="18"/>
                <w:szCs w:val="18"/>
                <w:u w:val="single"/>
                <w:lang w:val="en-GB"/>
              </w:rPr>
            </w:pPr>
            <w:r w:rsidRPr="00D37E4D">
              <w:rPr>
                <w:rFonts w:ascii="Times New Roman" w:hAnsi="Times New Roman" w:cs="Times New Roman"/>
                <w:b/>
                <w:bCs/>
                <w:color w:val="000000" w:themeColor="text1"/>
                <w:sz w:val="18"/>
                <w:szCs w:val="18"/>
                <w:u w:val="single"/>
                <w:lang w:val="en-GB"/>
              </w:rPr>
              <w:t xml:space="preserve">Issue 1-4-3a: UE capability of </w:t>
            </w:r>
            <w:r w:rsidRPr="00D37E4D">
              <w:rPr>
                <w:rFonts w:ascii="Times New Roman" w:hAnsi="Times New Roman" w:cs="Times New Roman"/>
                <w:b/>
                <w:bCs/>
                <w:i/>
                <w:color w:val="000000" w:themeColor="text1"/>
                <w:sz w:val="18"/>
                <w:szCs w:val="18"/>
                <w:u w:val="single"/>
                <w:lang w:val="en-GB"/>
              </w:rPr>
              <w:t>simultaneousRxDataSSB-DiffNumerology-Inter-r16</w:t>
            </w:r>
          </w:p>
          <w:p w14:paraId="2F1E7D7A" w14:textId="0D8ACD99" w:rsidR="00E84BA2" w:rsidRPr="00D37E4D" w:rsidRDefault="00D37E4D" w:rsidP="00D37E4D">
            <w:pPr>
              <w:spacing w:after="120"/>
              <w:rPr>
                <w:rFonts w:ascii="Times New Roman" w:eastAsia="宋体" w:hAnsi="Times New Roman" w:cs="Times New Roman"/>
                <w:kern w:val="0"/>
                <w:sz w:val="18"/>
                <w:szCs w:val="18"/>
                <w:lang w:val="en-GB"/>
              </w:rPr>
            </w:pPr>
            <w:r w:rsidRPr="00D37E4D">
              <w:rPr>
                <w:rFonts w:ascii="Times New Roman" w:eastAsia="宋体" w:hAnsi="Times New Roman" w:cs="Times New Roman"/>
                <w:kern w:val="0"/>
                <w:sz w:val="18"/>
                <w:szCs w:val="18"/>
                <w:lang w:val="en-GB"/>
              </w:rPr>
              <w:t>No need to discuss simultaneousRxDataSSB-DiffNumerology-Inter-r16 in R18 multi-Rx chains WI</w:t>
            </w:r>
          </w:p>
        </w:tc>
      </w:tr>
    </w:tbl>
    <w:p w14:paraId="572646E5" w14:textId="77777777" w:rsidR="001E795C" w:rsidRPr="00E52D70" w:rsidRDefault="00E52D70" w:rsidP="00E52D70">
      <w:pPr>
        <w:rPr>
          <w:rFonts w:ascii="Times New Roman" w:hAnsi="Times New Roman"/>
          <w:bCs/>
          <w:sz w:val="22"/>
          <w:lang w:val="sv-SE"/>
        </w:rPr>
      </w:pPr>
      <w:r w:rsidRPr="001C13D7">
        <w:rPr>
          <w:rFonts w:ascii="Times New Roman" w:hAnsi="Times New Roman"/>
          <w:sz w:val="22"/>
        </w:rPr>
        <w:lastRenderedPageBreak/>
        <w:t>In this contribution, we would like to further provide our analysis on the</w:t>
      </w:r>
      <w:r>
        <w:rPr>
          <w:rFonts w:ascii="Times New Roman" w:hAnsi="Times New Roman"/>
          <w:sz w:val="22"/>
        </w:rPr>
        <w:t xml:space="preserve"> remaining issues.</w:t>
      </w:r>
    </w:p>
    <w:p w14:paraId="727AA7B7"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14:paraId="6681003A" w14:textId="77777777" w:rsidR="00F67B36" w:rsidRPr="00F67B36" w:rsidRDefault="002179BA" w:rsidP="00F67B36">
      <w:pPr>
        <w:pStyle w:val="2"/>
      </w:pPr>
      <w:r w:rsidRPr="00B60F84">
        <w:t xml:space="preserve">2.1 </w:t>
      </w:r>
      <w:r w:rsidR="00F67B36" w:rsidRPr="00F67B36">
        <w:t>Scope and scenarios</w:t>
      </w:r>
    </w:p>
    <w:p w14:paraId="7DF2AEDF" w14:textId="2B7ECEEB" w:rsidR="00711729" w:rsidRDefault="00711729" w:rsidP="00B72B48">
      <w:pPr>
        <w:pStyle w:val="4"/>
        <w:keepLines/>
        <w:spacing w:before="120" w:after="180"/>
        <w:ind w:left="1418" w:hanging="1418"/>
        <w:rPr>
          <w:rFonts w:ascii="Arial" w:eastAsia="宋体" w:hAnsi="Arial"/>
          <w:b w:val="0"/>
          <w:bCs w:val="0"/>
          <w:sz w:val="24"/>
          <w:szCs w:val="20"/>
          <w:lang w:val="sv-SE" w:eastAsia="zh-CN"/>
        </w:rPr>
      </w:pPr>
      <w:r w:rsidRPr="00B72B48">
        <w:rPr>
          <w:rFonts w:ascii="Arial" w:eastAsia="宋体" w:hAnsi="Arial"/>
          <w:b w:val="0"/>
          <w:bCs w:val="0"/>
          <w:sz w:val="24"/>
          <w:szCs w:val="20"/>
          <w:lang w:val="sv-SE" w:eastAsia="zh-CN"/>
        </w:rPr>
        <w:t xml:space="preserve">2.1.1 </w:t>
      </w:r>
      <w:r w:rsidR="00BA3674" w:rsidRPr="00BA3674">
        <w:rPr>
          <w:rFonts w:ascii="Arial" w:eastAsia="宋体" w:hAnsi="Arial"/>
          <w:b w:val="0"/>
          <w:bCs w:val="0"/>
          <w:sz w:val="24"/>
          <w:szCs w:val="20"/>
          <w:lang w:val="sv-SE" w:eastAsia="zh-CN"/>
        </w:rPr>
        <w:t>Rx beam assumption for “simultaneous reception”</w:t>
      </w:r>
    </w:p>
    <w:p w14:paraId="3AD4D0BB" w14:textId="3DE0114B" w:rsidR="004E7D96" w:rsidRDefault="004E7D96" w:rsidP="004E7D96">
      <w:pPr>
        <w:pStyle w:val="a0"/>
        <w:rPr>
          <w:rFonts w:ascii="Times New Roman" w:hAnsi="Times New Roman" w:cs="Times New Roman"/>
          <w:color w:val="000000" w:themeColor="text1"/>
          <w:sz w:val="20"/>
          <w:szCs w:val="20"/>
        </w:rPr>
      </w:pPr>
      <w:r w:rsidRPr="004E7D96">
        <w:rPr>
          <w:rFonts w:ascii="Times New Roman" w:hAnsi="Times New Roman" w:cs="Times New Roman"/>
          <w:color w:val="000000" w:themeColor="text1"/>
          <w:sz w:val="20"/>
          <w:szCs w:val="20"/>
        </w:rPr>
        <w:t>I</w:t>
      </w:r>
      <w:r>
        <w:rPr>
          <w:rFonts w:ascii="Times New Roman" w:hAnsi="Times New Roman" w:cs="Times New Roman"/>
          <w:color w:val="000000" w:themeColor="text1"/>
          <w:sz w:val="20"/>
          <w:szCs w:val="20"/>
        </w:rPr>
        <w:t xml:space="preserve">n last meeting, the </w:t>
      </w:r>
      <w:r w:rsidRPr="004E7D96">
        <w:rPr>
          <w:rFonts w:ascii="Times New Roman" w:hAnsi="Times New Roman" w:cs="Times New Roman"/>
          <w:color w:val="000000" w:themeColor="text1"/>
          <w:sz w:val="20"/>
          <w:szCs w:val="20"/>
        </w:rPr>
        <w:t>Rx beam assumption for “simultaneous reception”</w:t>
      </w:r>
      <w:r>
        <w:rPr>
          <w:rFonts w:ascii="Times New Roman" w:hAnsi="Times New Roman" w:cs="Times New Roman"/>
          <w:color w:val="000000" w:themeColor="text1"/>
          <w:sz w:val="20"/>
          <w:szCs w:val="20"/>
        </w:rPr>
        <w:t xml:space="preserve"> were discussed without conclusion yet. And the candidate options in the agreed WF are captured as follows.</w:t>
      </w:r>
    </w:p>
    <w:tbl>
      <w:tblPr>
        <w:tblStyle w:val="ab"/>
        <w:tblW w:w="0" w:type="auto"/>
        <w:tblLook w:val="04A0" w:firstRow="1" w:lastRow="0" w:firstColumn="1" w:lastColumn="0" w:noHBand="0" w:noVBand="1"/>
      </w:tblPr>
      <w:tblGrid>
        <w:gridCol w:w="9631"/>
      </w:tblGrid>
      <w:tr w:rsidR="004E7D96" w:rsidRPr="00B36840" w14:paraId="3171D38D" w14:textId="77777777" w:rsidTr="002F4745">
        <w:tc>
          <w:tcPr>
            <w:tcW w:w="9631" w:type="dxa"/>
          </w:tcPr>
          <w:p w14:paraId="06C1D859" w14:textId="77777777" w:rsidR="004E7D96" w:rsidRPr="00F17406" w:rsidRDefault="004E7D96" w:rsidP="002F4745">
            <w:pPr>
              <w:rPr>
                <w:rFonts w:ascii="Times New Roman" w:eastAsia="MS Mincho" w:hAnsi="Times New Roman"/>
                <w:b/>
                <w:sz w:val="18"/>
                <w:szCs w:val="18"/>
                <w:lang w:eastAsia="ko-KR"/>
              </w:rPr>
            </w:pPr>
            <w:r w:rsidRPr="00F17406">
              <w:rPr>
                <w:rFonts w:ascii="Times New Roman" w:eastAsia="MS Mincho" w:hAnsi="Times New Roman"/>
                <w:b/>
                <w:sz w:val="18"/>
                <w:szCs w:val="18"/>
                <w:lang w:eastAsia="ko-KR"/>
              </w:rPr>
              <w:t>&lt;Agreement from RAN4#10</w:t>
            </w:r>
            <w:r>
              <w:rPr>
                <w:rFonts w:ascii="Times New Roman" w:eastAsia="MS Mincho" w:hAnsi="Times New Roman"/>
                <w:b/>
                <w:sz w:val="18"/>
                <w:szCs w:val="18"/>
                <w:lang w:eastAsia="ko-KR"/>
              </w:rPr>
              <w:t>6</w:t>
            </w:r>
            <w:r w:rsidRPr="00F17406">
              <w:rPr>
                <w:rFonts w:ascii="Times New Roman" w:eastAsia="MS Mincho" w:hAnsi="Times New Roman"/>
                <w:b/>
                <w:sz w:val="18"/>
                <w:szCs w:val="18"/>
                <w:lang w:eastAsia="ko-KR"/>
              </w:rPr>
              <w:t xml:space="preserve"> RRM Session&gt; </w:t>
            </w:r>
          </w:p>
          <w:p w14:paraId="559585A1" w14:textId="77777777" w:rsidR="004E7D96" w:rsidRPr="00F17406" w:rsidRDefault="004E7D96" w:rsidP="002F4745">
            <w:pPr>
              <w:rPr>
                <w:rFonts w:ascii="Times New Roman" w:eastAsia="MS Mincho" w:hAnsi="Times New Roman"/>
                <w:b/>
                <w:sz w:val="18"/>
                <w:szCs w:val="18"/>
                <w:u w:val="single"/>
              </w:rPr>
            </w:pPr>
            <w:r w:rsidRPr="002277B9">
              <w:rPr>
                <w:rFonts w:ascii="Times New Roman" w:eastAsia="MS Mincho" w:hAnsi="Times New Roman"/>
                <w:b/>
                <w:sz w:val="18"/>
                <w:szCs w:val="18"/>
                <w:u w:val="single"/>
              </w:rPr>
              <w:t>WF on NR FR2 multi-Rx chain DL reception RRM requirements (part 1)</w:t>
            </w:r>
          </w:p>
          <w:p w14:paraId="64344D46" w14:textId="46C134A9" w:rsidR="004E7D96" w:rsidRDefault="004E7D96" w:rsidP="002F4745">
            <w:pPr>
              <w:rPr>
                <w:rFonts w:ascii="Times New Roman" w:eastAsia="MS Mincho" w:hAnsi="Times New Roman"/>
                <w:b/>
                <w:sz w:val="18"/>
                <w:szCs w:val="18"/>
                <w:u w:val="single"/>
              </w:rPr>
            </w:pPr>
            <w:r w:rsidRPr="002277B9">
              <w:rPr>
                <w:rFonts w:ascii="Times New Roman" w:eastAsia="MS Mincho" w:hAnsi="Times New Roman"/>
                <w:b/>
                <w:sz w:val="18"/>
                <w:szCs w:val="18"/>
                <w:u w:val="single"/>
              </w:rPr>
              <w:t>Topic #1: General aspect</w:t>
            </w:r>
          </w:p>
          <w:p w14:paraId="7D0E1953" w14:textId="20EE6E81" w:rsidR="004E7D96" w:rsidRPr="00F17406" w:rsidRDefault="004E7D96" w:rsidP="002F4745">
            <w:pPr>
              <w:rPr>
                <w:rFonts w:ascii="Times New Roman" w:eastAsia="MS Mincho" w:hAnsi="Times New Roman"/>
                <w:b/>
                <w:sz w:val="18"/>
                <w:szCs w:val="18"/>
                <w:u w:val="single"/>
              </w:rPr>
            </w:pPr>
            <w:r w:rsidRPr="004E7D96">
              <w:rPr>
                <w:rFonts w:ascii="Times New Roman" w:eastAsia="MS Mincho" w:hAnsi="Times New Roman"/>
                <w:b/>
                <w:sz w:val="18"/>
                <w:szCs w:val="18"/>
                <w:u w:val="single"/>
              </w:rPr>
              <w:t>Issue 1-1-9a: Rx beam assumption for “simultaneous reception”</w:t>
            </w:r>
          </w:p>
          <w:p w14:paraId="458563D3" w14:textId="5B761019" w:rsidR="004E7D96" w:rsidRPr="00F82364" w:rsidRDefault="004E7D96" w:rsidP="002F4745">
            <w:pPr>
              <w:spacing w:afterLines="50" w:after="156"/>
              <w:rPr>
                <w:rFonts w:ascii="Times New Roman" w:hAnsi="Times New Roman" w:cs="Times New Roman"/>
                <w:b/>
                <w:bCs/>
                <w:color w:val="0070C0"/>
                <w:sz w:val="18"/>
                <w:szCs w:val="18"/>
              </w:rPr>
            </w:pPr>
            <w:r w:rsidRPr="00F82364">
              <w:rPr>
                <w:rFonts w:ascii="Times New Roman" w:hAnsi="Times New Roman" w:cs="Times New Roman"/>
                <w:b/>
                <w:bCs/>
                <w:color w:val="0070C0"/>
                <w:sz w:val="18"/>
                <w:szCs w:val="18"/>
              </w:rPr>
              <w:t>&lt;</w:t>
            </w:r>
            <w:r w:rsidRPr="004E7D96">
              <w:rPr>
                <w:rFonts w:ascii="Times New Roman" w:hAnsi="Times New Roman" w:cs="Times New Roman"/>
                <w:b/>
                <w:bCs/>
                <w:color w:val="0070C0"/>
                <w:sz w:val="18"/>
                <w:szCs w:val="18"/>
              </w:rPr>
              <w:t xml:space="preserve"> Way forward </w:t>
            </w:r>
            <w:r w:rsidRPr="00F82364">
              <w:rPr>
                <w:rFonts w:ascii="Times New Roman" w:hAnsi="Times New Roman" w:cs="Times New Roman"/>
                <w:b/>
                <w:bCs/>
                <w:color w:val="0070C0"/>
                <w:sz w:val="18"/>
                <w:szCs w:val="18"/>
              </w:rPr>
              <w:t>&gt;:</w:t>
            </w:r>
          </w:p>
          <w:p w14:paraId="44025DB8" w14:textId="77777777" w:rsidR="004E7D96" w:rsidRPr="004E7D96" w:rsidRDefault="004E7D96" w:rsidP="004E7D96">
            <w:pPr>
              <w:pStyle w:val="a9"/>
              <w:numPr>
                <w:ilvl w:val="0"/>
                <w:numId w:val="5"/>
              </w:numPr>
              <w:overflowPunct/>
              <w:autoSpaceDE/>
              <w:autoSpaceDN/>
              <w:adjustRightInd/>
              <w:spacing w:after="120"/>
              <w:ind w:left="720" w:firstLineChars="0"/>
              <w:textAlignment w:val="auto"/>
              <w:rPr>
                <w:rFonts w:eastAsia="宋体"/>
                <w:color w:val="000000" w:themeColor="text1"/>
                <w:sz w:val="18"/>
                <w:szCs w:val="18"/>
                <w:lang w:eastAsia="zh-CN"/>
              </w:rPr>
            </w:pPr>
            <w:r w:rsidRPr="004E7D96">
              <w:rPr>
                <w:rFonts w:eastAsia="宋体"/>
                <w:color w:val="000000" w:themeColor="text1"/>
                <w:sz w:val="18"/>
                <w:szCs w:val="18"/>
                <w:lang w:eastAsia="zh-CN"/>
              </w:rPr>
              <w:t>Proposals</w:t>
            </w:r>
          </w:p>
          <w:p w14:paraId="29D24665" w14:textId="77777777" w:rsidR="004E7D96" w:rsidRPr="004E7D96" w:rsidRDefault="004E7D96" w:rsidP="004E7D96">
            <w:pPr>
              <w:pStyle w:val="a9"/>
              <w:numPr>
                <w:ilvl w:val="1"/>
                <w:numId w:val="5"/>
              </w:numPr>
              <w:overflowPunct/>
              <w:autoSpaceDE/>
              <w:autoSpaceDN/>
              <w:adjustRightInd/>
              <w:spacing w:after="120"/>
              <w:ind w:left="1440" w:firstLineChars="0"/>
              <w:textAlignment w:val="auto"/>
              <w:rPr>
                <w:rFonts w:eastAsia="宋体"/>
                <w:color w:val="000000" w:themeColor="text1"/>
                <w:sz w:val="18"/>
                <w:szCs w:val="18"/>
                <w:lang w:eastAsia="zh-CN"/>
              </w:rPr>
            </w:pPr>
            <w:r w:rsidRPr="004E7D96">
              <w:rPr>
                <w:rFonts w:eastAsia="宋体"/>
                <w:color w:val="000000" w:themeColor="text1"/>
                <w:sz w:val="18"/>
                <w:szCs w:val="18"/>
                <w:lang w:eastAsia="zh-CN"/>
              </w:rPr>
              <w:t>Option 1:</w:t>
            </w:r>
          </w:p>
          <w:p w14:paraId="02E34F69" w14:textId="77777777" w:rsidR="004E7D96" w:rsidRPr="004E7D96" w:rsidRDefault="004E7D96" w:rsidP="004E7D96">
            <w:pPr>
              <w:pStyle w:val="a9"/>
              <w:numPr>
                <w:ilvl w:val="2"/>
                <w:numId w:val="5"/>
              </w:numPr>
              <w:overflowPunct/>
              <w:autoSpaceDE/>
              <w:autoSpaceDN/>
              <w:adjustRightInd/>
              <w:spacing w:after="120"/>
              <w:ind w:firstLineChars="0"/>
              <w:textAlignment w:val="auto"/>
              <w:rPr>
                <w:rFonts w:eastAsia="宋体"/>
                <w:color w:val="000000" w:themeColor="text1"/>
                <w:sz w:val="18"/>
                <w:szCs w:val="18"/>
                <w:lang w:eastAsia="zh-CN"/>
              </w:rPr>
            </w:pPr>
            <w:r w:rsidRPr="004E7D96">
              <w:rPr>
                <w:rFonts w:eastAsia="宋体"/>
                <w:color w:val="000000" w:themeColor="text1"/>
                <w:sz w:val="18"/>
                <w:szCs w:val="18"/>
                <w:lang w:eastAsia="zh-CN"/>
              </w:rPr>
              <w:lastRenderedPageBreak/>
              <w:t>RAN4 to discuss whether to consider the case of simultaneous reception with a single Rx beam from multiple TRPs.</w:t>
            </w:r>
          </w:p>
          <w:p w14:paraId="656A23E4" w14:textId="77777777" w:rsidR="004E7D96" w:rsidRPr="004E7D96" w:rsidRDefault="004E7D96" w:rsidP="004E7D96">
            <w:pPr>
              <w:pStyle w:val="a9"/>
              <w:numPr>
                <w:ilvl w:val="1"/>
                <w:numId w:val="5"/>
              </w:numPr>
              <w:overflowPunct/>
              <w:autoSpaceDE/>
              <w:autoSpaceDN/>
              <w:adjustRightInd/>
              <w:spacing w:after="120"/>
              <w:ind w:left="1440" w:firstLineChars="0"/>
              <w:textAlignment w:val="auto"/>
              <w:rPr>
                <w:rFonts w:eastAsia="宋体"/>
                <w:color w:val="000000" w:themeColor="text1"/>
                <w:sz w:val="18"/>
                <w:szCs w:val="18"/>
                <w:lang w:eastAsia="zh-CN"/>
              </w:rPr>
            </w:pPr>
            <w:r w:rsidRPr="004E7D96">
              <w:rPr>
                <w:rFonts w:eastAsia="宋体"/>
                <w:color w:val="000000" w:themeColor="text1"/>
                <w:sz w:val="18"/>
                <w:szCs w:val="18"/>
                <w:lang w:eastAsia="zh-CN"/>
              </w:rPr>
              <w:t xml:space="preserve">Option 2: </w:t>
            </w:r>
          </w:p>
          <w:p w14:paraId="3176B105" w14:textId="40A16BC1" w:rsidR="004E7D96" w:rsidRPr="004E7D96" w:rsidRDefault="004E7D96" w:rsidP="004E7D96">
            <w:pPr>
              <w:pStyle w:val="a9"/>
              <w:numPr>
                <w:ilvl w:val="2"/>
                <w:numId w:val="5"/>
              </w:numPr>
              <w:overflowPunct/>
              <w:autoSpaceDE/>
              <w:autoSpaceDN/>
              <w:adjustRightInd/>
              <w:spacing w:after="120"/>
              <w:ind w:firstLineChars="0"/>
              <w:textAlignment w:val="auto"/>
              <w:rPr>
                <w:rFonts w:eastAsia="宋体"/>
                <w:color w:val="000000" w:themeColor="text1"/>
                <w:szCs w:val="24"/>
                <w:lang w:eastAsia="zh-CN"/>
              </w:rPr>
            </w:pPr>
            <w:r w:rsidRPr="004E7D96">
              <w:rPr>
                <w:rFonts w:eastAsia="宋体"/>
                <w:color w:val="000000" w:themeColor="text1"/>
                <w:sz w:val="18"/>
                <w:szCs w:val="18"/>
                <w:lang w:eastAsia="zh-CN"/>
              </w:rPr>
              <w:t>Multiple TRP transmission with simultaneous multi-panel reception should be prioritized in this WI, RAN4 shall strive to define scenarios for “simultaneous reception” based on different TRPs operation.</w:t>
            </w:r>
          </w:p>
        </w:tc>
      </w:tr>
    </w:tbl>
    <w:p w14:paraId="4625B4BB" w14:textId="4C4AF750" w:rsidR="00C5650E" w:rsidRPr="000E278B" w:rsidRDefault="000E278B" w:rsidP="000E278B">
      <w:pPr>
        <w:pStyle w:val="a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 xml:space="preserve">From our perspective, option 2 is reasonable. </w:t>
      </w:r>
      <w:r w:rsidR="00C5650E" w:rsidRPr="00C5650E">
        <w:rPr>
          <w:rFonts w:ascii="Times New Roman" w:hAnsi="Times New Roman" w:cs="Times New Roman"/>
          <w:color w:val="000000" w:themeColor="text1"/>
          <w:sz w:val="20"/>
          <w:szCs w:val="20"/>
          <w:lang w:val="sv-SE"/>
        </w:rPr>
        <w:t xml:space="preserve">By digging into the RRM objectives in the WID, although the description states </w:t>
      </w:r>
      <w:r w:rsidR="00C5650E" w:rsidRPr="00C5650E">
        <w:rPr>
          <w:rFonts w:ascii="Times New Roman" w:hAnsi="Times New Roman" w:cs="Times New Roman"/>
          <w:color w:val="000000" w:themeColor="text1"/>
          <w:sz w:val="20"/>
          <w:szCs w:val="20"/>
        </w:rPr>
        <w:t xml:space="preserve">a general study on RRM </w:t>
      </w:r>
      <w:r w:rsidR="00C5650E">
        <w:rPr>
          <w:rFonts w:ascii="Times New Roman" w:hAnsi="Times New Roman" w:cs="Times New Roman"/>
          <w:color w:val="000000" w:themeColor="text1"/>
          <w:sz w:val="20"/>
          <w:szCs w:val="20"/>
        </w:rPr>
        <w:t>requirements</w:t>
      </w:r>
      <w:r w:rsidR="00C5650E" w:rsidRPr="00C5650E">
        <w:rPr>
          <w:rFonts w:ascii="Times New Roman" w:hAnsi="Times New Roman" w:cs="Times New Roman"/>
          <w:color w:val="000000" w:themeColor="text1"/>
          <w:sz w:val="20"/>
          <w:szCs w:val="20"/>
          <w:lang w:val="sv-SE"/>
        </w:rPr>
        <w:t xml:space="preserve"> enhancements for</w:t>
      </w:r>
      <w:r w:rsidR="00C5650E" w:rsidRPr="00C5650E">
        <w:rPr>
          <w:rFonts w:ascii="Times New Roman" w:hAnsi="Times New Roman" w:cs="Times New Roman"/>
          <w:color w:val="000000" w:themeColor="text1"/>
          <w:sz w:val="20"/>
          <w:szCs w:val="20"/>
        </w:rPr>
        <w:t xml:space="preserve"> simultaneous DL reception from different directions with different QCL type D R</w:t>
      </w:r>
      <w:r w:rsidR="00C5650E" w:rsidRPr="00C5650E">
        <w:rPr>
          <w:rFonts w:ascii="Times New Roman" w:hAnsi="Times New Roman" w:cs="Times New Roman"/>
          <w:color w:val="000000" w:themeColor="text1"/>
          <w:sz w:val="20"/>
          <w:szCs w:val="20"/>
          <w:lang w:val="sv-SE"/>
        </w:rPr>
        <w:t xml:space="preserve">Ss, it actually not explicitly indicate the TRP operation. We are not sure whether </w:t>
      </w:r>
      <w:r w:rsidR="00C5650E">
        <w:rPr>
          <w:rFonts w:ascii="Times New Roman" w:hAnsi="Times New Roman" w:cs="Times New Roman"/>
          <w:color w:val="000000" w:themeColor="text1"/>
          <w:sz w:val="20"/>
          <w:szCs w:val="20"/>
          <w:lang w:val="sv-SE"/>
        </w:rPr>
        <w:t xml:space="preserve">single </w:t>
      </w:r>
      <w:r w:rsidR="00C5650E" w:rsidRPr="00C5650E">
        <w:rPr>
          <w:rFonts w:ascii="Times New Roman" w:hAnsi="Times New Roman" w:cs="Times New Roman"/>
          <w:color w:val="000000" w:themeColor="text1"/>
          <w:sz w:val="20"/>
          <w:szCs w:val="20"/>
          <w:lang w:val="sv-SE"/>
        </w:rPr>
        <w:t xml:space="preserve">TRP or/and </w:t>
      </w:r>
      <w:r w:rsidR="00C5650E">
        <w:rPr>
          <w:rFonts w:ascii="Times New Roman" w:hAnsi="Times New Roman" w:cs="Times New Roman"/>
          <w:color w:val="000000" w:themeColor="text1"/>
          <w:sz w:val="20"/>
          <w:szCs w:val="20"/>
          <w:lang w:val="sv-SE"/>
        </w:rPr>
        <w:t xml:space="preserve">multiple </w:t>
      </w:r>
      <w:r w:rsidR="00C5650E" w:rsidRPr="00C5650E">
        <w:rPr>
          <w:rFonts w:ascii="Times New Roman" w:hAnsi="Times New Roman" w:cs="Times New Roman"/>
          <w:color w:val="000000" w:themeColor="text1"/>
          <w:sz w:val="20"/>
          <w:szCs w:val="20"/>
          <w:lang w:val="sv-SE"/>
        </w:rPr>
        <w:t xml:space="preserve">TRP is in the scope of this WI. Therefore, we’d better to clarify and reach consensus on TRP operation in this WI at first.  </w:t>
      </w:r>
    </w:p>
    <w:p w14:paraId="2F93329E" w14:textId="77777777" w:rsidR="00C5650E" w:rsidRPr="00C5650E" w:rsidRDefault="00C5650E" w:rsidP="00C5650E">
      <w:pPr>
        <w:tabs>
          <w:tab w:val="left" w:pos="657"/>
        </w:tabs>
        <w:ind w:firstLineChars="200" w:firstLine="400"/>
        <w:rPr>
          <w:rFonts w:ascii="Times New Roman" w:hAnsi="Times New Roman" w:cs="Times New Roman"/>
          <w:color w:val="000000" w:themeColor="text1"/>
          <w:sz w:val="20"/>
          <w:szCs w:val="20"/>
          <w:lang w:val="sv-SE"/>
        </w:rPr>
      </w:pPr>
      <w:r w:rsidRPr="00C5650E">
        <w:rPr>
          <w:rFonts w:ascii="Times New Roman" w:hAnsi="Times New Roman" w:cs="Times New Roman"/>
          <w:noProof/>
          <w:sz w:val="20"/>
          <w:szCs w:val="20"/>
        </w:rPr>
        <w:t xml:space="preserve">               </w:t>
      </w:r>
      <w:r w:rsidRPr="00C5650E">
        <w:rPr>
          <w:rFonts w:ascii="Times New Roman" w:hAnsi="Times New Roman" w:cs="Times New Roman"/>
          <w:noProof/>
          <w:sz w:val="20"/>
          <w:szCs w:val="20"/>
        </w:rPr>
        <w:drawing>
          <wp:inline distT="0" distB="0" distL="0" distR="0" wp14:anchorId="10C55C9B" wp14:editId="7E7E58CF">
            <wp:extent cx="1746618" cy="1487156"/>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RP_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7466" cy="1504907"/>
                    </a:xfrm>
                    <a:prstGeom prst="rect">
                      <a:avLst/>
                    </a:prstGeom>
                  </pic:spPr>
                </pic:pic>
              </a:graphicData>
            </a:graphic>
          </wp:inline>
        </w:drawing>
      </w:r>
      <w:r w:rsidRPr="00C5650E">
        <w:rPr>
          <w:rFonts w:ascii="Times New Roman" w:hAnsi="Times New Roman" w:cs="Times New Roman"/>
          <w:noProof/>
          <w:sz w:val="20"/>
          <w:szCs w:val="20"/>
        </w:rPr>
        <w:t xml:space="preserve">              </w:t>
      </w:r>
      <w:r w:rsidRPr="00C5650E">
        <w:rPr>
          <w:rFonts w:ascii="Times New Roman" w:hAnsi="Times New Roman" w:cs="Times New Roman"/>
          <w:noProof/>
          <w:sz w:val="20"/>
          <w:szCs w:val="20"/>
        </w:rPr>
        <w:drawing>
          <wp:inline distT="0" distB="0" distL="0" distR="0" wp14:anchorId="5021E75F" wp14:editId="3FB61030">
            <wp:extent cx="1841486" cy="1543949"/>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P_2.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9340" cy="1567303"/>
                    </a:xfrm>
                    <a:prstGeom prst="rect">
                      <a:avLst/>
                    </a:prstGeom>
                  </pic:spPr>
                </pic:pic>
              </a:graphicData>
            </a:graphic>
          </wp:inline>
        </w:drawing>
      </w:r>
      <w:r w:rsidRPr="00C5650E">
        <w:rPr>
          <w:rFonts w:ascii="Times New Roman" w:hAnsi="Times New Roman" w:cs="Times New Roman"/>
          <w:noProof/>
          <w:sz w:val="20"/>
          <w:szCs w:val="20"/>
        </w:rPr>
        <w:t xml:space="preserve">                                           </w:t>
      </w:r>
    </w:p>
    <w:p w14:paraId="3D099238" w14:textId="77777777" w:rsidR="00C5650E" w:rsidRPr="00C5650E" w:rsidRDefault="00C5650E" w:rsidP="00C5650E">
      <w:pPr>
        <w:tabs>
          <w:tab w:val="left" w:pos="657"/>
        </w:tabs>
        <w:ind w:firstLineChars="200" w:firstLine="360"/>
        <w:jc w:val="center"/>
        <w:rPr>
          <w:rFonts w:ascii="Times New Roman" w:hAnsi="Times New Roman" w:cs="Times New Roman"/>
          <w:color w:val="000000" w:themeColor="text1"/>
          <w:sz w:val="18"/>
          <w:szCs w:val="18"/>
          <w:lang w:val="sv-SE"/>
        </w:rPr>
      </w:pPr>
      <w:r w:rsidRPr="00C5650E">
        <w:rPr>
          <w:rFonts w:ascii="Times New Roman" w:hAnsi="Times New Roman" w:cs="Times New Roman"/>
          <w:color w:val="000000" w:themeColor="text1"/>
          <w:sz w:val="18"/>
          <w:szCs w:val="18"/>
          <w:lang w:val="sv-SE"/>
        </w:rPr>
        <w:t>Figuire 1 An illustrative example of simultaneous sTRP/mTRP transmission with multi-panel reception. (a)sTRP operation; (b) mTRP operation</w:t>
      </w:r>
    </w:p>
    <w:p w14:paraId="333B3860" w14:textId="77777777" w:rsidR="00C5650E" w:rsidRPr="00C5650E" w:rsidRDefault="00C5650E" w:rsidP="00C5650E">
      <w:pPr>
        <w:tabs>
          <w:tab w:val="left" w:pos="657"/>
        </w:tabs>
        <w:ind w:firstLineChars="200" w:firstLine="400"/>
        <w:rPr>
          <w:rFonts w:ascii="Times New Roman" w:hAnsi="Times New Roman" w:cs="Times New Roman"/>
          <w:color w:val="000000" w:themeColor="text1"/>
          <w:sz w:val="20"/>
          <w:szCs w:val="20"/>
          <w:lang w:val="sv-SE"/>
        </w:rPr>
      </w:pPr>
      <w:r w:rsidRPr="00C5650E">
        <w:rPr>
          <w:rFonts w:ascii="Times New Roman" w:hAnsi="Times New Roman" w:cs="Times New Roman"/>
          <w:color w:val="000000" w:themeColor="text1"/>
          <w:sz w:val="20"/>
          <w:szCs w:val="20"/>
          <w:lang w:val="sv-SE"/>
        </w:rPr>
        <w:t xml:space="preserve">1) For sTRP operation, multiple beam pair links (BPLs) is still possible, shown in Fig. 1(a). UE can receive different beams belonging to the same TRP but different paths using multiple panels. But sTRP operation is happened in the scenario that considers reflections, etc. </w:t>
      </w:r>
    </w:p>
    <w:p w14:paraId="01EE800A" w14:textId="77777777" w:rsidR="00C5650E" w:rsidRPr="00C5650E" w:rsidRDefault="00C5650E" w:rsidP="00C5650E">
      <w:pPr>
        <w:tabs>
          <w:tab w:val="left" w:pos="657"/>
        </w:tabs>
        <w:ind w:firstLineChars="200" w:firstLine="400"/>
        <w:rPr>
          <w:rFonts w:ascii="Times New Roman" w:hAnsi="Times New Roman" w:cs="Times New Roman"/>
          <w:color w:val="000000" w:themeColor="text1"/>
          <w:sz w:val="20"/>
          <w:szCs w:val="20"/>
          <w:lang w:val="sv-SE"/>
        </w:rPr>
      </w:pPr>
      <w:r w:rsidRPr="00C5650E">
        <w:rPr>
          <w:rFonts w:ascii="Times New Roman" w:hAnsi="Times New Roman" w:cs="Times New Roman"/>
          <w:color w:val="000000" w:themeColor="text1"/>
          <w:sz w:val="20"/>
          <w:szCs w:val="20"/>
          <w:lang w:val="sv-SE"/>
        </w:rPr>
        <w:t xml:space="preserve">2) For mTRP operation, different TRPs transmit different data stream would improve the throughput with overall higher rank of transmission. And in such operation, per panel of UE is associated to one TRP,  combining mTRP transmission and multi-panel reception can better exploit the MIMO spatial multiplexing/diversity gains especially at FR2. </w:t>
      </w:r>
    </w:p>
    <w:p w14:paraId="35B2A5D9" w14:textId="190BD750" w:rsidR="00C5650E" w:rsidRDefault="00C5650E" w:rsidP="00C5650E">
      <w:pPr>
        <w:tabs>
          <w:tab w:val="left" w:pos="657"/>
        </w:tabs>
        <w:ind w:firstLineChars="200" w:firstLine="400"/>
        <w:rPr>
          <w:rFonts w:ascii="Times New Roman" w:hAnsi="Times New Roman" w:cs="Times New Roman"/>
          <w:color w:val="000000" w:themeColor="text1"/>
          <w:sz w:val="20"/>
          <w:szCs w:val="20"/>
          <w:lang w:val="sv-SE"/>
        </w:rPr>
      </w:pPr>
      <w:r w:rsidRPr="00C5650E">
        <w:rPr>
          <w:rFonts w:ascii="Times New Roman" w:hAnsi="Times New Roman" w:cs="Times New Roman"/>
          <w:color w:val="000000" w:themeColor="text1"/>
          <w:sz w:val="20"/>
          <w:szCs w:val="20"/>
          <w:lang w:val="sv-SE"/>
        </w:rPr>
        <w:t>3) If sTRP and mTRP are both discussed in this WI, some more RRM requirements related to TRP selection, dynamic switching between mTRP and sTRP, etc, may need to be considered, which may bring extra workload accordingly.</w:t>
      </w:r>
    </w:p>
    <w:p w14:paraId="764FC504" w14:textId="620E4C21" w:rsidR="007769EB" w:rsidRPr="00C5650E" w:rsidRDefault="007769EB" w:rsidP="00B84055">
      <w:pPr>
        <w:tabs>
          <w:tab w:val="left" w:pos="657"/>
        </w:tabs>
        <w:ind w:firstLineChars="200" w:firstLine="400"/>
        <w:rPr>
          <w:rFonts w:ascii="Times New Roman" w:hAnsi="Times New Roman" w:cs="Times New Roman"/>
          <w:color w:val="000000" w:themeColor="text1"/>
          <w:sz w:val="20"/>
          <w:szCs w:val="20"/>
          <w:lang w:val="sv-SE"/>
        </w:rPr>
      </w:pPr>
      <w:r>
        <w:rPr>
          <w:rFonts w:ascii="Times New Roman" w:hAnsi="Times New Roman" w:cs="Times New Roman"/>
          <w:color w:val="000000" w:themeColor="text1"/>
          <w:sz w:val="20"/>
          <w:szCs w:val="20"/>
          <w:lang w:val="sv-SE"/>
        </w:rPr>
        <w:t xml:space="preserve">Besides, </w:t>
      </w:r>
      <w:r w:rsidRPr="00A30EA8">
        <w:rPr>
          <w:rFonts w:ascii="Times New Roman" w:hAnsi="Times New Roman" w:cs="Times New Roman"/>
          <w:color w:val="000000" w:themeColor="text1"/>
          <w:sz w:val="20"/>
          <w:szCs w:val="20"/>
          <w:lang w:val="sv-SE"/>
        </w:rPr>
        <w:t xml:space="preserve">it was agreed to use Rel-17 </w:t>
      </w:r>
      <w:r w:rsidR="00A30EA8" w:rsidRPr="00A30EA8">
        <w:rPr>
          <w:rFonts w:ascii="Times New Roman" w:hAnsi="Times New Roman" w:cs="Times New Roman"/>
          <w:color w:val="000000" w:themeColor="text1"/>
          <w:sz w:val="20"/>
          <w:szCs w:val="20"/>
          <w:lang w:val="sv-SE"/>
        </w:rPr>
        <w:t>GBBR</w:t>
      </w:r>
      <w:r w:rsidRPr="00A30EA8">
        <w:rPr>
          <w:rFonts w:ascii="Times New Roman" w:hAnsi="Times New Roman" w:cs="Times New Roman"/>
          <w:color w:val="000000" w:themeColor="text1"/>
          <w:sz w:val="20"/>
          <w:szCs w:val="20"/>
          <w:lang w:val="sv-SE"/>
        </w:rPr>
        <w:t xml:space="preserve"> to define requirement for simultaneous reception</w:t>
      </w:r>
      <w:r w:rsidR="00A30EA8" w:rsidRPr="00A30EA8">
        <w:rPr>
          <w:rFonts w:ascii="Times New Roman" w:hAnsi="Times New Roman" w:cs="Times New Roman"/>
          <w:color w:val="000000" w:themeColor="text1"/>
          <w:sz w:val="20"/>
          <w:szCs w:val="20"/>
          <w:lang w:val="sv-SE"/>
        </w:rPr>
        <w:t>, considering the goal of beam reporting enhancement is to facilitate inter-</w:t>
      </w:r>
      <w:r w:rsidR="000B38B7">
        <w:rPr>
          <w:rFonts w:ascii="Times New Roman" w:hAnsi="Times New Roman" w:cs="Times New Roman"/>
          <w:color w:val="000000" w:themeColor="text1"/>
          <w:sz w:val="20"/>
          <w:szCs w:val="20"/>
          <w:lang w:val="sv-SE"/>
        </w:rPr>
        <w:t>TRP</w:t>
      </w:r>
      <w:r w:rsidR="00A30EA8" w:rsidRPr="00A30EA8">
        <w:rPr>
          <w:rFonts w:ascii="Times New Roman" w:hAnsi="Times New Roman" w:cs="Times New Roman"/>
          <w:color w:val="000000" w:themeColor="text1"/>
          <w:sz w:val="20"/>
          <w:szCs w:val="20"/>
          <w:lang w:val="sv-SE"/>
        </w:rPr>
        <w:t xml:space="preserve"> beam pairing, it is not feasible for one </w:t>
      </w:r>
      <w:r w:rsidR="000B38B7">
        <w:rPr>
          <w:rFonts w:ascii="Times New Roman" w:hAnsi="Times New Roman" w:cs="Times New Roman"/>
          <w:color w:val="000000" w:themeColor="text1"/>
          <w:sz w:val="20"/>
          <w:szCs w:val="20"/>
          <w:lang w:val="sv-SE"/>
        </w:rPr>
        <w:t>TRP</w:t>
      </w:r>
      <w:r w:rsidR="00A30EA8" w:rsidRPr="00A30EA8">
        <w:rPr>
          <w:rFonts w:ascii="Times New Roman" w:hAnsi="Times New Roman" w:cs="Times New Roman"/>
          <w:color w:val="000000" w:themeColor="text1"/>
          <w:sz w:val="20"/>
          <w:szCs w:val="20"/>
          <w:lang w:val="sv-SE"/>
        </w:rPr>
        <w:t xml:space="preserve"> to transmit multiple beams simultaneously in FR2.</w:t>
      </w:r>
    </w:p>
    <w:p w14:paraId="219141BD" w14:textId="5F899C77" w:rsidR="00C5650E" w:rsidRPr="00C5650E" w:rsidRDefault="00C5650E" w:rsidP="00C5650E">
      <w:pPr>
        <w:tabs>
          <w:tab w:val="left" w:pos="657"/>
        </w:tabs>
        <w:ind w:firstLineChars="200" w:firstLine="400"/>
        <w:rPr>
          <w:rFonts w:ascii="Times New Roman" w:hAnsi="Times New Roman" w:cs="Times New Roman"/>
          <w:color w:val="000000" w:themeColor="text1"/>
          <w:sz w:val="20"/>
          <w:szCs w:val="20"/>
          <w:lang w:val="sv-SE"/>
        </w:rPr>
      </w:pPr>
      <w:r w:rsidRPr="00C5650E">
        <w:rPr>
          <w:rFonts w:ascii="Times New Roman" w:hAnsi="Times New Roman" w:cs="Times New Roman"/>
          <w:color w:val="000000" w:themeColor="text1"/>
          <w:sz w:val="20"/>
          <w:szCs w:val="20"/>
          <w:lang w:val="sv-SE"/>
        </w:rPr>
        <w:t xml:space="preserve">From </w:t>
      </w:r>
      <w:r w:rsidR="000B38B7">
        <w:rPr>
          <w:rFonts w:ascii="Times New Roman" w:hAnsi="Times New Roman" w:cs="Times New Roman"/>
          <w:color w:val="000000" w:themeColor="text1"/>
          <w:sz w:val="20"/>
          <w:szCs w:val="20"/>
          <w:lang w:val="sv-SE"/>
        </w:rPr>
        <w:t>above analysis</w:t>
      </w:r>
      <w:r w:rsidRPr="00C5650E">
        <w:rPr>
          <w:rFonts w:ascii="Times New Roman" w:hAnsi="Times New Roman" w:cs="Times New Roman"/>
          <w:color w:val="000000" w:themeColor="text1"/>
          <w:sz w:val="20"/>
          <w:szCs w:val="20"/>
          <w:lang w:val="sv-SE"/>
        </w:rPr>
        <w:t xml:space="preserve">, we do not see the necessity of considering </w:t>
      </w:r>
      <w:r>
        <w:rPr>
          <w:rFonts w:ascii="Times New Roman" w:hAnsi="Times New Roman" w:cs="Times New Roman"/>
          <w:color w:val="000000" w:themeColor="text1"/>
          <w:sz w:val="20"/>
          <w:szCs w:val="20"/>
          <w:lang w:val="sv-SE"/>
        </w:rPr>
        <w:t xml:space="preserve">single </w:t>
      </w:r>
      <w:r w:rsidRPr="00C5650E">
        <w:rPr>
          <w:rFonts w:ascii="Times New Roman" w:hAnsi="Times New Roman" w:cs="Times New Roman"/>
          <w:color w:val="000000" w:themeColor="text1"/>
          <w:sz w:val="20"/>
          <w:szCs w:val="20"/>
          <w:lang w:val="sv-SE"/>
        </w:rPr>
        <w:t xml:space="preserve">TRP transmission with simultaneous multi-panel reception, and we would like to suggest that </w:t>
      </w:r>
    </w:p>
    <w:p w14:paraId="5C93BA36" w14:textId="79A571F5" w:rsidR="00C5650E" w:rsidRDefault="00C5650E" w:rsidP="00274782">
      <w:pPr>
        <w:tabs>
          <w:tab w:val="left" w:pos="657"/>
        </w:tabs>
        <w:rPr>
          <w:rFonts w:ascii="Times New Roman" w:hAnsi="Times New Roman" w:cs="Times New Roman"/>
          <w:b/>
          <w:bCs/>
          <w:sz w:val="20"/>
          <w:szCs w:val="20"/>
          <w:lang w:val="sv-SE"/>
        </w:rPr>
      </w:pPr>
      <w:r w:rsidRPr="00C5650E">
        <w:rPr>
          <w:rFonts w:ascii="Times New Roman" w:hAnsi="Times New Roman" w:cs="Times New Roman"/>
          <w:b/>
          <w:bCs/>
          <w:sz w:val="20"/>
          <w:szCs w:val="20"/>
          <w:lang w:val="sv-SE"/>
        </w:rPr>
        <w:t xml:space="preserve">Proposal </w:t>
      </w:r>
      <w:r w:rsidR="00E84BA2">
        <w:rPr>
          <w:rFonts w:ascii="Times New Roman" w:hAnsi="Times New Roman" w:cs="Times New Roman"/>
          <w:b/>
          <w:bCs/>
          <w:sz w:val="20"/>
          <w:szCs w:val="20"/>
          <w:lang w:val="sv-SE"/>
        </w:rPr>
        <w:t>1</w:t>
      </w:r>
      <w:r w:rsidRPr="00C5650E">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 xml:space="preserve">Multiple </w:t>
      </w:r>
      <w:r w:rsidRPr="00C5650E">
        <w:rPr>
          <w:rFonts w:ascii="Times New Roman" w:hAnsi="Times New Roman" w:cs="Times New Roman"/>
          <w:b/>
          <w:bCs/>
          <w:sz w:val="20"/>
          <w:szCs w:val="20"/>
          <w:lang w:val="sv-SE"/>
        </w:rPr>
        <w:t xml:space="preserve">TRP transmission with simultaneous multi-panel reception should be prioritized in this WI, RAN4 shall strive to define scenarios for “simultaneous reception” based on </w:t>
      </w:r>
      <w:r>
        <w:rPr>
          <w:rFonts w:ascii="Times New Roman" w:hAnsi="Times New Roman" w:cs="Times New Roman"/>
          <w:b/>
          <w:bCs/>
          <w:sz w:val="20"/>
          <w:szCs w:val="20"/>
          <w:lang w:val="sv-SE"/>
        </w:rPr>
        <w:t>different TRPs</w:t>
      </w:r>
      <w:r w:rsidRPr="00C5650E">
        <w:rPr>
          <w:rFonts w:ascii="Times New Roman" w:hAnsi="Times New Roman" w:cs="Times New Roman"/>
          <w:b/>
          <w:bCs/>
          <w:sz w:val="20"/>
          <w:szCs w:val="20"/>
          <w:lang w:val="sv-SE"/>
        </w:rPr>
        <w:t xml:space="preserve"> operation.</w:t>
      </w:r>
    </w:p>
    <w:p w14:paraId="5B11B9F1" w14:textId="7352D101" w:rsidR="00E84BA2" w:rsidRDefault="00E84BA2" w:rsidP="00C5650E">
      <w:pPr>
        <w:tabs>
          <w:tab w:val="left" w:pos="657"/>
        </w:tabs>
        <w:ind w:firstLineChars="200" w:firstLine="400"/>
        <w:rPr>
          <w:rFonts w:ascii="Times New Roman" w:hAnsi="Times New Roman" w:cs="Times New Roman"/>
          <w:color w:val="000000" w:themeColor="text1"/>
          <w:sz w:val="20"/>
          <w:szCs w:val="20"/>
          <w:lang w:val="sv-SE"/>
        </w:rPr>
      </w:pPr>
      <w:r w:rsidRPr="00E84BA2">
        <w:rPr>
          <w:rFonts w:ascii="Times New Roman" w:hAnsi="Times New Roman" w:cs="Times New Roman"/>
          <w:color w:val="000000" w:themeColor="text1"/>
          <w:sz w:val="20"/>
          <w:szCs w:val="20"/>
          <w:lang w:val="sv-SE"/>
        </w:rPr>
        <w:t>For option 1. In our understanding, the case of simultaneous reception with a single Rx beam from multiple TRPs</w:t>
      </w:r>
      <w:r w:rsidR="000B38B7">
        <w:rPr>
          <w:rFonts w:ascii="Times New Roman" w:hAnsi="Times New Roman" w:cs="Times New Roman"/>
          <w:color w:val="000000" w:themeColor="text1"/>
          <w:sz w:val="20"/>
          <w:szCs w:val="20"/>
          <w:lang w:val="sv-SE"/>
        </w:rPr>
        <w:t xml:space="preserve"> need to be considered in </w:t>
      </w:r>
      <w:r w:rsidR="00B84055">
        <w:rPr>
          <w:rFonts w:ascii="Times New Roman" w:hAnsi="Times New Roman" w:cs="Times New Roman"/>
          <w:color w:val="000000" w:themeColor="text1"/>
          <w:sz w:val="20"/>
          <w:szCs w:val="20"/>
          <w:lang w:val="sv-SE"/>
        </w:rPr>
        <w:t>multi-Rx WI. Sinc</w:t>
      </w:r>
      <w:r w:rsidR="00EB20FB">
        <w:rPr>
          <w:rFonts w:ascii="Times New Roman" w:hAnsi="Times New Roman" w:cs="Times New Roman"/>
          <w:color w:val="000000" w:themeColor="text1"/>
          <w:sz w:val="20"/>
          <w:szCs w:val="20"/>
          <w:lang w:val="sv-SE"/>
        </w:rPr>
        <w:t xml:space="preserve">e that </w:t>
      </w:r>
      <w:r w:rsidR="005633E7">
        <w:rPr>
          <w:rFonts w:ascii="Times New Roman" w:hAnsi="Times New Roman" w:cs="Times New Roman"/>
          <w:color w:val="000000" w:themeColor="text1"/>
          <w:sz w:val="20"/>
          <w:szCs w:val="20"/>
          <w:lang w:val="sv-SE"/>
        </w:rPr>
        <w:t xml:space="preserve">in case of GBBR, </w:t>
      </w:r>
      <w:r w:rsidR="005633E7" w:rsidRPr="005633E7">
        <w:rPr>
          <w:rFonts w:ascii="Times New Roman" w:hAnsi="Times New Roman" w:cs="Times New Roman"/>
          <w:color w:val="000000" w:themeColor="text1"/>
          <w:sz w:val="20"/>
          <w:szCs w:val="20"/>
          <w:lang w:val="sv-SE"/>
        </w:rPr>
        <w:t>it is up to UE’s implementation to form the Rx beam based on either a single spatial domain receive filter, or multiple simultaneous spatial domain receive filters</w:t>
      </w:r>
      <w:r w:rsidR="005633E7">
        <w:rPr>
          <w:rFonts w:ascii="Times New Roman" w:hAnsi="Times New Roman" w:cs="Times New Roman"/>
          <w:color w:val="000000" w:themeColor="text1"/>
          <w:sz w:val="20"/>
          <w:szCs w:val="20"/>
          <w:lang w:val="sv-SE"/>
        </w:rPr>
        <w:t>. In this sense, the s</w:t>
      </w:r>
      <w:r w:rsidR="005633E7" w:rsidRPr="005633E7">
        <w:rPr>
          <w:rFonts w:ascii="Times New Roman" w:hAnsi="Times New Roman" w:cs="Times New Roman"/>
          <w:color w:val="000000" w:themeColor="text1"/>
          <w:sz w:val="20"/>
          <w:szCs w:val="20"/>
          <w:lang w:val="sv-SE"/>
        </w:rPr>
        <w:t>imultaneous reception with a single Rx beam from multiple TRPs should not be precluded</w:t>
      </w:r>
      <w:r w:rsidR="005633E7">
        <w:rPr>
          <w:rFonts w:ascii="Times New Roman" w:hAnsi="Times New Roman" w:cs="Times New Roman"/>
          <w:color w:val="000000" w:themeColor="text1"/>
          <w:sz w:val="20"/>
          <w:szCs w:val="20"/>
          <w:lang w:val="sv-SE"/>
        </w:rPr>
        <w:t xml:space="preserve">. But </w:t>
      </w:r>
      <w:r w:rsidR="00726134">
        <w:rPr>
          <w:rFonts w:ascii="Times New Roman" w:hAnsi="Times New Roman" w:cs="Times New Roman"/>
          <w:color w:val="000000" w:themeColor="text1"/>
          <w:sz w:val="20"/>
          <w:szCs w:val="20"/>
          <w:lang w:val="sv-SE"/>
        </w:rPr>
        <w:t>there is no need to define extra requirements for such case.</w:t>
      </w:r>
    </w:p>
    <w:p w14:paraId="029E2AE4" w14:textId="38428939" w:rsidR="0008613A" w:rsidRDefault="0008613A" w:rsidP="00274782">
      <w:pPr>
        <w:tabs>
          <w:tab w:val="left" w:pos="657"/>
        </w:tabs>
        <w:rPr>
          <w:rFonts w:ascii="Times New Roman" w:hAnsi="Times New Roman" w:cs="Times New Roman"/>
          <w:b/>
          <w:bCs/>
          <w:sz w:val="20"/>
          <w:szCs w:val="20"/>
          <w:lang w:val="sv-SE"/>
        </w:rPr>
      </w:pPr>
      <w:r w:rsidRPr="00C5650E">
        <w:rPr>
          <w:rFonts w:ascii="Times New Roman" w:hAnsi="Times New Roman" w:cs="Times New Roman"/>
          <w:b/>
          <w:bCs/>
          <w:sz w:val="20"/>
          <w:szCs w:val="20"/>
          <w:lang w:val="sv-SE"/>
        </w:rPr>
        <w:t xml:space="preserve">Proposal </w:t>
      </w:r>
      <w:r>
        <w:rPr>
          <w:rFonts w:ascii="Times New Roman" w:hAnsi="Times New Roman" w:cs="Times New Roman"/>
          <w:b/>
          <w:bCs/>
          <w:sz w:val="20"/>
          <w:szCs w:val="20"/>
          <w:lang w:val="sv-SE"/>
        </w:rPr>
        <w:t>2</w:t>
      </w:r>
      <w:r w:rsidRPr="00C5650E">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T</w:t>
      </w:r>
      <w:r w:rsidRPr="0008613A">
        <w:rPr>
          <w:rFonts w:ascii="Times New Roman" w:hAnsi="Times New Roman" w:cs="Times New Roman"/>
          <w:b/>
          <w:bCs/>
          <w:sz w:val="20"/>
          <w:szCs w:val="20"/>
          <w:lang w:val="sv-SE"/>
        </w:rPr>
        <w:t>he case of simultaneous reception with a single Rx beam from multiple TRPs</w:t>
      </w:r>
      <w:r>
        <w:rPr>
          <w:rFonts w:ascii="Times New Roman" w:hAnsi="Times New Roman" w:cs="Times New Roman"/>
          <w:b/>
          <w:bCs/>
          <w:sz w:val="20"/>
          <w:szCs w:val="20"/>
          <w:lang w:val="sv-SE"/>
        </w:rPr>
        <w:t xml:space="preserve"> sho</w:t>
      </w:r>
      <w:r w:rsidR="00EA1143">
        <w:rPr>
          <w:rFonts w:ascii="Times New Roman" w:hAnsi="Times New Roman" w:cs="Times New Roman"/>
          <w:b/>
          <w:bCs/>
          <w:sz w:val="20"/>
          <w:szCs w:val="20"/>
          <w:lang w:val="sv-SE"/>
        </w:rPr>
        <w:t>uld be considered</w:t>
      </w:r>
      <w:r w:rsidR="00A26275">
        <w:rPr>
          <w:rFonts w:ascii="Times New Roman" w:hAnsi="Times New Roman" w:cs="Times New Roman"/>
          <w:b/>
          <w:bCs/>
          <w:sz w:val="20"/>
          <w:szCs w:val="20"/>
          <w:lang w:val="sv-SE"/>
        </w:rPr>
        <w:t xml:space="preserve"> in Multi-Rx WI, bu</w:t>
      </w:r>
      <w:r w:rsidR="00EA1143">
        <w:rPr>
          <w:rFonts w:ascii="Times New Roman" w:hAnsi="Times New Roman" w:cs="Times New Roman"/>
          <w:b/>
          <w:bCs/>
          <w:sz w:val="20"/>
          <w:szCs w:val="20"/>
          <w:lang w:val="sv-SE"/>
        </w:rPr>
        <w:t>t RAN4</w:t>
      </w:r>
      <w:r>
        <w:rPr>
          <w:rFonts w:ascii="Times New Roman" w:hAnsi="Times New Roman" w:cs="Times New Roman"/>
          <w:b/>
          <w:bCs/>
          <w:sz w:val="20"/>
          <w:szCs w:val="20"/>
          <w:lang w:val="sv-SE"/>
        </w:rPr>
        <w:t xml:space="preserve"> not to define any extra requirements for such case.</w:t>
      </w:r>
    </w:p>
    <w:p w14:paraId="2A5B9F8E" w14:textId="188685AD" w:rsidR="00B6013A" w:rsidRDefault="001809A8" w:rsidP="001809A8">
      <w:pPr>
        <w:pStyle w:val="2"/>
      </w:pPr>
      <w:r>
        <w:lastRenderedPageBreak/>
        <w:t xml:space="preserve">2.2 </w:t>
      </w:r>
      <w:r w:rsidRPr="001809A8">
        <w:t>RRM requirements impact</w:t>
      </w:r>
    </w:p>
    <w:p w14:paraId="5DAA2F97" w14:textId="119AF677" w:rsidR="00FA770A" w:rsidRDefault="00FA770A" w:rsidP="00FA770A">
      <w:pPr>
        <w:pStyle w:val="4"/>
        <w:keepLines/>
        <w:spacing w:before="120" w:after="180"/>
        <w:ind w:left="1418" w:hanging="1418"/>
        <w:rPr>
          <w:rFonts w:ascii="Arial" w:eastAsia="宋体" w:hAnsi="Arial"/>
          <w:b w:val="0"/>
          <w:bCs w:val="0"/>
          <w:sz w:val="24"/>
          <w:szCs w:val="20"/>
          <w:lang w:val="sv-SE" w:eastAsia="zh-CN"/>
        </w:rPr>
      </w:pPr>
      <w:r>
        <w:rPr>
          <w:rFonts w:ascii="Arial" w:eastAsia="宋体" w:hAnsi="Arial"/>
          <w:b w:val="0"/>
          <w:bCs w:val="0"/>
          <w:sz w:val="24"/>
          <w:szCs w:val="20"/>
          <w:lang w:val="sv-SE" w:eastAsia="zh-CN"/>
        </w:rPr>
        <w:t>2.2.</w:t>
      </w:r>
      <w:r w:rsidR="006A7A30">
        <w:rPr>
          <w:rFonts w:ascii="Arial" w:eastAsia="宋体" w:hAnsi="Arial"/>
          <w:b w:val="0"/>
          <w:bCs w:val="0"/>
          <w:sz w:val="24"/>
          <w:szCs w:val="20"/>
          <w:lang w:val="sv-SE" w:eastAsia="zh-CN"/>
        </w:rPr>
        <w:t>1</w:t>
      </w:r>
      <w:r>
        <w:rPr>
          <w:rFonts w:ascii="Arial" w:eastAsia="宋体" w:hAnsi="Arial"/>
          <w:b w:val="0"/>
          <w:bCs w:val="0"/>
          <w:sz w:val="24"/>
          <w:szCs w:val="20"/>
          <w:lang w:val="sv-SE" w:eastAsia="zh-CN"/>
        </w:rPr>
        <w:t xml:space="preserve"> </w:t>
      </w:r>
      <w:r w:rsidRPr="00FA770A">
        <w:rPr>
          <w:rFonts w:ascii="Arial" w:eastAsia="宋体" w:hAnsi="Arial"/>
          <w:b w:val="0"/>
          <w:bCs w:val="0"/>
          <w:sz w:val="24"/>
          <w:szCs w:val="20"/>
          <w:lang w:val="sv-SE" w:eastAsia="zh-CN"/>
        </w:rPr>
        <w:t>RRM impact of group-based beam reporting for simultaneous reception</w:t>
      </w:r>
    </w:p>
    <w:p w14:paraId="514D3B2A" w14:textId="414C3B51" w:rsidR="0022285F" w:rsidRDefault="00CE61BE" w:rsidP="00235C1C">
      <w:pPr>
        <w:pStyle w:val="a0"/>
        <w:ind w:firstLineChars="200" w:firstLine="400"/>
        <w:rPr>
          <w:i/>
          <w:color w:val="0070C0"/>
        </w:rPr>
      </w:pPr>
      <w:r>
        <w:rPr>
          <w:rFonts w:ascii="Times New Roman" w:hAnsi="Times New Roman" w:cs="Times New Roman"/>
          <w:sz w:val="20"/>
          <w:szCs w:val="20"/>
          <w:lang w:val="sv-SE"/>
        </w:rPr>
        <w:t xml:space="preserve">In </w:t>
      </w:r>
      <w:r w:rsidR="0022285F">
        <w:rPr>
          <w:rFonts w:ascii="Times New Roman" w:hAnsi="Times New Roman" w:cs="Times New Roman"/>
          <w:sz w:val="20"/>
          <w:szCs w:val="20"/>
          <w:lang w:val="sv-SE"/>
        </w:rPr>
        <w:t xml:space="preserve">the subsection, we would like to provide </w:t>
      </w:r>
      <w:r w:rsidR="002F0433">
        <w:rPr>
          <w:rFonts w:ascii="Times New Roman" w:hAnsi="Times New Roman" w:cs="Times New Roman"/>
          <w:sz w:val="20"/>
          <w:szCs w:val="20"/>
          <w:lang w:val="sv-SE"/>
        </w:rPr>
        <w:t>more</w:t>
      </w:r>
      <w:r w:rsidR="0022285F">
        <w:rPr>
          <w:rFonts w:ascii="Times New Roman" w:hAnsi="Times New Roman" w:cs="Times New Roman"/>
          <w:sz w:val="20"/>
          <w:szCs w:val="20"/>
          <w:lang w:val="sv-SE"/>
        </w:rPr>
        <w:t xml:space="preserve"> clarification on ou</w:t>
      </w:r>
      <w:r w:rsidR="002F0433">
        <w:rPr>
          <w:rFonts w:ascii="Times New Roman" w:hAnsi="Times New Roman" w:cs="Times New Roman"/>
          <w:sz w:val="20"/>
          <w:szCs w:val="20"/>
          <w:lang w:val="sv-SE"/>
        </w:rPr>
        <w:t>r</w:t>
      </w:r>
      <w:r w:rsidR="0022285F">
        <w:rPr>
          <w:rFonts w:ascii="Times New Roman" w:hAnsi="Times New Roman" w:cs="Times New Roman"/>
          <w:sz w:val="20"/>
          <w:szCs w:val="20"/>
          <w:lang w:val="sv-SE"/>
        </w:rPr>
        <w:t xml:space="preserve"> option 5 </w:t>
      </w:r>
      <w:r w:rsidR="002F0433" w:rsidRPr="002F0433">
        <w:rPr>
          <w:rFonts w:ascii="Times New Roman" w:hAnsi="Times New Roman" w:cs="Times New Roman"/>
          <w:sz w:val="20"/>
          <w:szCs w:val="20"/>
          <w:lang w:val="sv-SE"/>
        </w:rPr>
        <w:t>presented in the agreed WF</w:t>
      </w:r>
      <w:r w:rsidR="00E736FA">
        <w:rPr>
          <w:rFonts w:ascii="Times New Roman" w:hAnsi="Times New Roman" w:cs="Times New Roman"/>
          <w:sz w:val="20"/>
          <w:szCs w:val="20"/>
          <w:lang w:val="sv-SE"/>
        </w:rPr>
        <w:t>, which focus on L1-RSRP delay requirement discussion.</w:t>
      </w:r>
    </w:p>
    <w:tbl>
      <w:tblPr>
        <w:tblStyle w:val="ab"/>
        <w:tblW w:w="0" w:type="auto"/>
        <w:tblLook w:val="04A0" w:firstRow="1" w:lastRow="0" w:firstColumn="1" w:lastColumn="0" w:noHBand="0" w:noVBand="1"/>
      </w:tblPr>
      <w:tblGrid>
        <w:gridCol w:w="9736"/>
      </w:tblGrid>
      <w:tr w:rsidR="002F0433" w14:paraId="5746CEB1" w14:textId="77777777" w:rsidTr="002F0433">
        <w:tc>
          <w:tcPr>
            <w:tcW w:w="9736" w:type="dxa"/>
          </w:tcPr>
          <w:p w14:paraId="42738302" w14:textId="77777777" w:rsidR="002F0433" w:rsidRPr="002F0433" w:rsidRDefault="002F0433" w:rsidP="002F0433">
            <w:pPr>
              <w:outlineLvl w:val="2"/>
              <w:rPr>
                <w:rFonts w:ascii="Times New Roman" w:hAnsi="Times New Roman" w:cs="Times New Roman"/>
                <w:b/>
                <w:color w:val="000000" w:themeColor="text1"/>
                <w:sz w:val="20"/>
                <w:szCs w:val="20"/>
                <w:u w:val="single"/>
                <w:lang w:eastAsia="ko-KR"/>
              </w:rPr>
            </w:pPr>
            <w:r w:rsidRPr="002F0433">
              <w:rPr>
                <w:rFonts w:ascii="Times New Roman" w:hAnsi="Times New Roman" w:cs="Times New Roman"/>
                <w:b/>
                <w:color w:val="000000" w:themeColor="text1"/>
                <w:sz w:val="20"/>
                <w:szCs w:val="20"/>
                <w:u w:val="single"/>
                <w:lang w:eastAsia="ko-KR"/>
              </w:rPr>
              <w:t>Issue 1-2-7a: RRM impact of group-based beam reporting for simultaneous reception</w:t>
            </w:r>
          </w:p>
          <w:p w14:paraId="7ECEB4A4" w14:textId="77777777" w:rsidR="00A0098A" w:rsidRDefault="00A0098A" w:rsidP="00A0098A">
            <w:pPr>
              <w:pStyle w:val="a9"/>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5: </w:t>
            </w:r>
          </w:p>
          <w:p w14:paraId="5AF4EB6A" w14:textId="77777777" w:rsidR="00A0098A" w:rsidRDefault="00A0098A" w:rsidP="00A0098A">
            <w:pPr>
              <w:pStyle w:val="a9"/>
              <w:numPr>
                <w:ilvl w:val="2"/>
                <w:numId w:val="5"/>
              </w:numPr>
              <w:spacing w:after="120"/>
              <w:ind w:firstLineChars="0"/>
              <w:rPr>
                <w:rFonts w:eastAsia="宋体"/>
                <w:color w:val="000000" w:themeColor="text1"/>
                <w:szCs w:val="24"/>
                <w:lang w:eastAsia="zh-CN"/>
              </w:rPr>
            </w:pPr>
            <w:r>
              <w:rPr>
                <w:rFonts w:eastAsia="宋体"/>
                <w:color w:val="000000" w:themeColor="text1"/>
                <w:szCs w:val="24"/>
                <w:lang w:eastAsia="zh-CN"/>
              </w:rPr>
              <w:t>Group-based beam reporting for simultaneous reception has no impact to RRM measurement accuracy requirements</w:t>
            </w:r>
          </w:p>
          <w:p w14:paraId="00F83AD2" w14:textId="77777777" w:rsidR="00A0098A" w:rsidRDefault="00A0098A" w:rsidP="00A0098A">
            <w:pPr>
              <w:pStyle w:val="a9"/>
              <w:numPr>
                <w:ilvl w:val="2"/>
                <w:numId w:val="5"/>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Group-based beam reporting for simultaneous reception has impact to RRM L1-measurement period requirements. </w:t>
            </w:r>
          </w:p>
          <w:p w14:paraId="4DF540B0" w14:textId="77777777" w:rsidR="00A0098A" w:rsidRDefault="00A0098A" w:rsidP="00A0098A">
            <w:pPr>
              <w:pStyle w:val="a9"/>
              <w:numPr>
                <w:ilvl w:val="2"/>
                <w:numId w:val="5"/>
              </w:numPr>
              <w:spacing w:after="120"/>
              <w:ind w:firstLineChars="0"/>
              <w:rPr>
                <w:rFonts w:eastAsia="宋体"/>
                <w:color w:val="000000" w:themeColor="text1"/>
                <w:szCs w:val="24"/>
                <w:lang w:eastAsia="zh-CN"/>
              </w:rPr>
            </w:pPr>
            <w:r>
              <w:rPr>
                <w:rFonts w:eastAsia="宋体"/>
                <w:color w:val="000000" w:themeColor="text1"/>
                <w:szCs w:val="24"/>
                <w:lang w:eastAsia="zh-CN"/>
              </w:rPr>
              <w:t>For UEs support group-based beam reporting capability, the L1-RSRP measurement delay requirement in procedure 6 (Rel-17 group-based reporting procedure) is somehow related to NW configuration</w:t>
            </w:r>
          </w:p>
          <w:p w14:paraId="54BF74D5" w14:textId="77777777" w:rsidR="00A0098A" w:rsidRDefault="00A0098A" w:rsidP="00A0098A">
            <w:pPr>
              <w:pStyle w:val="a9"/>
              <w:numPr>
                <w:ilvl w:val="3"/>
                <w:numId w:val="5"/>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If </w:t>
            </w:r>
            <w:r>
              <w:rPr>
                <w:rFonts w:eastAsia="宋体"/>
                <w:i/>
                <w:color w:val="000000" w:themeColor="text1"/>
                <w:szCs w:val="24"/>
                <w:lang w:eastAsia="zh-CN"/>
              </w:rPr>
              <w:t xml:space="preserve">groupBasedBeamReporting-r17 </w:t>
            </w:r>
            <w:r>
              <w:rPr>
                <w:rFonts w:eastAsia="宋体"/>
                <w:color w:val="000000" w:themeColor="text1"/>
                <w:szCs w:val="24"/>
                <w:lang w:eastAsia="zh-CN"/>
              </w:rPr>
              <w:t>= ‘ disabled ‘ , the existing L1-RSRP measurement delay requirements can be reused</w:t>
            </w:r>
          </w:p>
          <w:p w14:paraId="4FF1ECF7" w14:textId="77777777" w:rsidR="00A0098A" w:rsidRDefault="00A0098A" w:rsidP="00A0098A">
            <w:pPr>
              <w:pStyle w:val="a9"/>
              <w:numPr>
                <w:ilvl w:val="3"/>
                <w:numId w:val="5"/>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If </w:t>
            </w:r>
            <w:r>
              <w:rPr>
                <w:rFonts w:eastAsia="宋体"/>
                <w:i/>
                <w:color w:val="000000" w:themeColor="text1"/>
                <w:szCs w:val="24"/>
                <w:lang w:eastAsia="zh-CN"/>
              </w:rPr>
              <w:t>groupBasedBeamReporting-r17 = ‘enabled’</w:t>
            </w:r>
            <w:r>
              <w:rPr>
                <w:rFonts w:eastAsia="宋体"/>
                <w:color w:val="000000" w:themeColor="text1"/>
                <w:szCs w:val="24"/>
                <w:lang w:eastAsia="zh-CN"/>
              </w:rPr>
              <w:t>, whether it is necessary to enhance the requirements need further discussion.</w:t>
            </w:r>
          </w:p>
          <w:p w14:paraId="36077601" w14:textId="45C4BFE0" w:rsidR="002F0433" w:rsidRPr="00A0098A" w:rsidRDefault="00A0098A" w:rsidP="00A0098A">
            <w:pPr>
              <w:pStyle w:val="a9"/>
              <w:numPr>
                <w:ilvl w:val="2"/>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RAN4 need to clarify the applicability of the enhanced L1-RSRP measurement period requirement.</w:t>
            </w:r>
          </w:p>
        </w:tc>
      </w:tr>
    </w:tbl>
    <w:p w14:paraId="64F0963C" w14:textId="417F667B" w:rsidR="004A6979" w:rsidRDefault="00A0098A" w:rsidP="00A0098A">
      <w:pPr>
        <w:pStyle w:val="a0"/>
        <w:rPr>
          <w:rFonts w:ascii="Times New Roman" w:hAnsi="Times New Roman" w:cs="Times New Roman"/>
          <w:sz w:val="20"/>
          <w:szCs w:val="20"/>
          <w:lang w:val="sv-SE"/>
        </w:rPr>
      </w:pPr>
      <w:r>
        <w:rPr>
          <w:rFonts w:ascii="Times New Roman" w:hAnsi="Times New Roman" w:cs="Times New Roman"/>
          <w:sz w:val="20"/>
          <w:szCs w:val="20"/>
          <w:lang w:val="sv-SE"/>
        </w:rPr>
        <w:t>T</w:t>
      </w:r>
      <w:r w:rsidR="00E21B53">
        <w:rPr>
          <w:rFonts w:ascii="Times New Roman" w:hAnsi="Times New Roman" w:cs="Times New Roman"/>
          <w:sz w:val="20"/>
          <w:szCs w:val="20"/>
          <w:lang w:val="sv-SE"/>
        </w:rPr>
        <w:t xml:space="preserve">he </w:t>
      </w:r>
      <w:r w:rsidR="0044520C">
        <w:rPr>
          <w:rFonts w:ascii="Times New Roman" w:hAnsi="Times New Roman" w:cs="Times New Roman"/>
          <w:sz w:val="20"/>
          <w:szCs w:val="20"/>
          <w:lang w:val="sv-SE"/>
        </w:rPr>
        <w:t xml:space="preserve">brief signalling flow </w:t>
      </w:r>
      <w:r w:rsidR="006A7A30">
        <w:rPr>
          <w:rFonts w:ascii="Times New Roman" w:hAnsi="Times New Roman" w:cs="Times New Roman"/>
          <w:sz w:val="20"/>
          <w:szCs w:val="20"/>
          <w:lang w:val="sv-SE"/>
        </w:rPr>
        <w:t xml:space="preserve">based on </w:t>
      </w:r>
      <w:r w:rsidR="006A7A30" w:rsidRPr="007C0585">
        <w:rPr>
          <w:rFonts w:ascii="Times New Roman" w:hAnsi="Times New Roman" w:cs="Times New Roman"/>
          <w:sz w:val="20"/>
          <w:szCs w:val="20"/>
          <w:lang w:val="sv-SE"/>
        </w:rPr>
        <w:t xml:space="preserve">Rel-17 </w:t>
      </w:r>
      <w:r w:rsidR="006A7A30">
        <w:rPr>
          <w:rFonts w:ascii="Times New Roman" w:hAnsi="Times New Roman" w:cs="Times New Roman"/>
          <w:sz w:val="20"/>
          <w:szCs w:val="20"/>
          <w:lang w:val="sv-SE"/>
        </w:rPr>
        <w:t>GBBR</w:t>
      </w:r>
      <w:r w:rsidR="006A7A30" w:rsidRPr="007C0585">
        <w:rPr>
          <w:rFonts w:ascii="Times New Roman" w:hAnsi="Times New Roman" w:cs="Times New Roman"/>
          <w:sz w:val="20"/>
          <w:szCs w:val="20"/>
          <w:lang w:val="sv-SE"/>
        </w:rPr>
        <w:t xml:space="preserve"> </w:t>
      </w:r>
      <w:r w:rsidR="0044520C">
        <w:rPr>
          <w:rFonts w:ascii="Times New Roman" w:hAnsi="Times New Roman" w:cs="Times New Roman"/>
          <w:sz w:val="20"/>
          <w:szCs w:val="20"/>
          <w:lang w:val="sv-SE"/>
        </w:rPr>
        <w:t>is illustrated below</w:t>
      </w:r>
    </w:p>
    <w:p w14:paraId="7CC06897" w14:textId="77777777" w:rsidR="00AA2657" w:rsidRDefault="00220EFF" w:rsidP="006858DF">
      <w:pPr>
        <w:pStyle w:val="a0"/>
        <w:jc w:val="center"/>
        <w:rPr>
          <w:rFonts w:ascii="Times New Roman" w:hAnsi="Times New Roman" w:cs="Times New Roman"/>
          <w:sz w:val="20"/>
          <w:szCs w:val="20"/>
          <w:lang w:val="sv-SE"/>
        </w:rPr>
      </w:pPr>
      <w:r>
        <w:rPr>
          <w:rFonts w:ascii="Times New Roman" w:hAnsi="Times New Roman" w:cs="Times New Roman" w:hint="eastAsia"/>
          <w:noProof/>
          <w:sz w:val="20"/>
          <w:szCs w:val="20"/>
        </w:rPr>
        <mc:AlternateContent>
          <mc:Choice Requires="wps">
            <w:drawing>
              <wp:anchor distT="0" distB="0" distL="114300" distR="114300" simplePos="0" relativeHeight="251660288" behindDoc="0" locked="0" layoutInCell="1" allowOverlap="1" wp14:anchorId="4697D1C3" wp14:editId="4956F4E4">
                <wp:simplePos x="0" y="0"/>
                <wp:positionH relativeFrom="column">
                  <wp:posOffset>1174841</wp:posOffset>
                </wp:positionH>
                <wp:positionV relativeFrom="paragraph">
                  <wp:posOffset>1144542</wp:posOffset>
                </wp:positionV>
                <wp:extent cx="167005" cy="268967"/>
                <wp:effectExtent l="0" t="0" r="23495" b="17145"/>
                <wp:wrapNone/>
                <wp:docPr id="4" name="文本框 4"/>
                <wp:cNvGraphicFramePr/>
                <a:graphic xmlns:a="http://schemas.openxmlformats.org/drawingml/2006/main">
                  <a:graphicData uri="http://schemas.microsoft.com/office/word/2010/wordprocessingShape">
                    <wps:wsp>
                      <wps:cNvSpPr txBox="1"/>
                      <wps:spPr>
                        <a:xfrm>
                          <a:off x="0" y="0"/>
                          <a:ext cx="167005" cy="268967"/>
                        </a:xfrm>
                        <a:prstGeom prst="rect">
                          <a:avLst/>
                        </a:prstGeom>
                        <a:solidFill>
                          <a:schemeClr val="lt1"/>
                        </a:solidFill>
                        <a:ln w="6350">
                          <a:solidFill>
                            <a:schemeClr val="bg1"/>
                          </a:solidFill>
                        </a:ln>
                      </wps:spPr>
                      <wps:txbx>
                        <w:txbxContent>
                          <w:p w14:paraId="1E48DD63" w14:textId="77777777" w:rsidR="00220EFF" w:rsidRPr="00220EFF" w:rsidRDefault="00220EFF">
                            <w:pPr>
                              <w:rPr>
                                <w:rFonts w:ascii="Times New Roman" w:hAnsi="Times New Roman" w:cs="Times New Roman"/>
                                <w:sz w:val="13"/>
                                <w:szCs w:val="13"/>
                              </w:rPr>
                            </w:pPr>
                            <w:r w:rsidRPr="00220EFF">
                              <w:rPr>
                                <w:rFonts w:ascii="Times New Roman" w:hAnsi="Times New Roman" w:cs="Times New Roman"/>
                                <w:sz w:val="13"/>
                                <w:szCs w:val="13"/>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97D1C3" id="_x0000_t202" coordsize="21600,21600" o:spt="202" path="m,l,21600r21600,l21600,xe">
                <v:stroke joinstyle="miter"/>
                <v:path gradientshapeok="t" o:connecttype="rect"/>
              </v:shapetype>
              <v:shape id="文本框 4" o:spid="_x0000_s1026" type="#_x0000_t202" style="position:absolute;left:0;text-align:left;margin-left:92.5pt;margin-top:90.1pt;width:13.15pt;height:2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" fillcolor="white [3201]" strokecolor="white [3212]" strokeweight=".5pt">
                <v:textbox>
                  <w:txbxContent>
                    <w:p w14:paraId="1E48DD63" w14:textId="77777777" w:rsidR="00220EFF" w:rsidRPr="00220EFF" w:rsidRDefault="00220EFF">
                      <w:pPr>
                        <w:rPr>
                          <w:rFonts w:ascii="Times New Roman" w:hAnsi="Times New Roman" w:cs="Times New Roman"/>
                          <w:sz w:val="13"/>
                          <w:szCs w:val="13"/>
                        </w:rPr>
                      </w:pPr>
                      <w:r w:rsidRPr="00220EFF">
                        <w:rPr>
                          <w:rFonts w:ascii="Times New Roman" w:hAnsi="Times New Roman" w:cs="Times New Roman"/>
                          <w:sz w:val="13"/>
                          <w:szCs w:val="13"/>
                        </w:rPr>
                        <w:t>6</w:t>
                      </w:r>
                    </w:p>
                  </w:txbxContent>
                </v:textbox>
              </v:shape>
            </w:pict>
          </mc:Fallback>
        </mc:AlternateContent>
      </w:r>
      <w:r w:rsidR="00A53B57" w:rsidRPr="00A53B57">
        <w:rPr>
          <w:rFonts w:ascii="Times New Roman" w:hAnsi="Times New Roman" w:cs="Times New Roman"/>
          <w:noProof/>
          <w:sz w:val="20"/>
          <w:szCs w:val="20"/>
        </w:rPr>
        <w:drawing>
          <wp:inline distT="0" distB="0" distL="0" distR="0" wp14:anchorId="27FD9A82" wp14:editId="471D323C">
            <wp:extent cx="3599358" cy="2233256"/>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11799" cy="2240975"/>
                    </a:xfrm>
                    <a:prstGeom prst="rect">
                      <a:avLst/>
                    </a:prstGeom>
                  </pic:spPr>
                </pic:pic>
              </a:graphicData>
            </a:graphic>
          </wp:inline>
        </w:drawing>
      </w:r>
    </w:p>
    <w:p w14:paraId="7C795F2A" w14:textId="77777777" w:rsidR="003F1367" w:rsidRDefault="00211CE7" w:rsidP="00211CE7">
      <w:pPr>
        <w:pStyle w:val="a0"/>
        <w:ind w:firstLineChars="200" w:firstLine="360"/>
        <w:jc w:val="center"/>
        <w:rPr>
          <w:rFonts w:ascii="Times New Roman" w:hAnsi="Times New Roman" w:cs="Times New Roman"/>
          <w:sz w:val="20"/>
          <w:szCs w:val="20"/>
          <w:lang w:val="sv-SE"/>
        </w:rPr>
      </w:pPr>
      <w:r w:rsidRPr="00C5650E">
        <w:rPr>
          <w:rFonts w:ascii="Times New Roman" w:hAnsi="Times New Roman" w:cs="Times New Roman"/>
          <w:color w:val="000000" w:themeColor="text1"/>
          <w:sz w:val="18"/>
          <w:szCs w:val="18"/>
          <w:lang w:val="sv-SE"/>
        </w:rPr>
        <w:t xml:space="preserve">Figuire </w:t>
      </w:r>
      <w:r>
        <w:rPr>
          <w:rFonts w:ascii="Times New Roman" w:hAnsi="Times New Roman" w:cs="Times New Roman"/>
          <w:color w:val="000000" w:themeColor="text1"/>
          <w:sz w:val="18"/>
          <w:szCs w:val="18"/>
          <w:lang w:val="sv-SE"/>
        </w:rPr>
        <w:t>2 The signalling flow between UE and NW</w:t>
      </w:r>
    </w:p>
    <w:p w14:paraId="09E47532" w14:textId="7D75111F" w:rsidR="006F2959" w:rsidRDefault="003E4F50" w:rsidP="006F2959">
      <w:pPr>
        <w:pStyle w:val="a0"/>
        <w:ind w:firstLineChars="200" w:firstLine="400"/>
        <w:rPr>
          <w:rFonts w:ascii="Times New Roman" w:hAnsi="Times New Roman" w:cs="Times New Roman"/>
          <w:sz w:val="20"/>
          <w:szCs w:val="20"/>
          <w:lang w:val="sv-SE"/>
        </w:rPr>
      </w:pPr>
      <w:r>
        <w:rPr>
          <w:rFonts w:ascii="Times New Roman" w:hAnsi="Times New Roman" w:cs="Times New Roman"/>
          <w:sz w:val="20"/>
          <w:szCs w:val="20"/>
          <w:lang w:val="sv-SE"/>
        </w:rPr>
        <w:t>Co</w:t>
      </w:r>
      <w:r w:rsidR="008452A3">
        <w:rPr>
          <w:rFonts w:ascii="Times New Roman" w:hAnsi="Times New Roman" w:cs="Times New Roman"/>
          <w:sz w:val="20"/>
          <w:szCs w:val="20"/>
          <w:lang w:val="sv-SE"/>
        </w:rPr>
        <w:t>nsidering that</w:t>
      </w:r>
      <w:r w:rsidR="00E33792">
        <w:rPr>
          <w:rFonts w:ascii="Times New Roman" w:hAnsi="Times New Roman" w:cs="Times New Roman"/>
          <w:sz w:val="20"/>
          <w:szCs w:val="20"/>
          <w:lang w:val="sv-SE"/>
        </w:rPr>
        <w:t xml:space="preserve"> the </w:t>
      </w:r>
      <w:r w:rsidR="00E33792" w:rsidRPr="00E33792">
        <w:rPr>
          <w:rFonts w:ascii="Times New Roman" w:hAnsi="Times New Roman" w:cs="Times New Roman"/>
          <w:sz w:val="20"/>
          <w:szCs w:val="20"/>
          <w:lang w:val="sv-SE"/>
        </w:rPr>
        <w:t>RRM</w:t>
      </w:r>
      <w:r w:rsidR="008452A3">
        <w:rPr>
          <w:rFonts w:ascii="Times New Roman" w:hAnsi="Times New Roman" w:cs="Times New Roman"/>
          <w:sz w:val="20"/>
          <w:szCs w:val="20"/>
          <w:lang w:val="sv-SE"/>
        </w:rPr>
        <w:t xml:space="preserve"> requirements</w:t>
      </w:r>
      <w:r w:rsidR="00E33792" w:rsidRPr="00E33792">
        <w:rPr>
          <w:rFonts w:ascii="Times New Roman" w:hAnsi="Times New Roman" w:cs="Times New Roman"/>
          <w:sz w:val="20"/>
          <w:szCs w:val="20"/>
          <w:lang w:val="sv-SE"/>
        </w:rPr>
        <w:t xml:space="preserve"> of group-based beam reporting for simultaneous reception</w:t>
      </w:r>
      <w:r w:rsidR="008452A3">
        <w:rPr>
          <w:rFonts w:ascii="Times New Roman" w:hAnsi="Times New Roman" w:cs="Times New Roman"/>
          <w:sz w:val="20"/>
          <w:szCs w:val="20"/>
          <w:lang w:val="sv-SE"/>
        </w:rPr>
        <w:t xml:space="preserve"> have not been specified in current TS 38.133</w:t>
      </w:r>
      <w:r w:rsidR="006F2959">
        <w:rPr>
          <w:rFonts w:ascii="Times New Roman" w:hAnsi="Times New Roman" w:cs="Times New Roman"/>
          <w:sz w:val="20"/>
          <w:szCs w:val="20"/>
          <w:lang w:val="sv-SE"/>
        </w:rPr>
        <w:t xml:space="preserve">, we think the followings </w:t>
      </w:r>
      <w:r w:rsidR="00293051">
        <w:rPr>
          <w:rFonts w:ascii="Times New Roman" w:hAnsi="Times New Roman" w:cs="Times New Roman"/>
          <w:sz w:val="20"/>
          <w:szCs w:val="20"/>
          <w:lang w:val="sv-SE"/>
        </w:rPr>
        <w:t xml:space="preserve">should be </w:t>
      </w:r>
      <w:r w:rsidR="00D36791">
        <w:rPr>
          <w:rFonts w:ascii="Times New Roman" w:hAnsi="Times New Roman" w:cs="Times New Roman"/>
          <w:sz w:val="20"/>
          <w:szCs w:val="20"/>
          <w:lang w:val="sv-SE"/>
        </w:rPr>
        <w:t>discussed</w:t>
      </w:r>
      <w:r w:rsidR="006F2959">
        <w:rPr>
          <w:rFonts w:ascii="Times New Roman" w:hAnsi="Times New Roman" w:cs="Times New Roman"/>
          <w:sz w:val="20"/>
          <w:szCs w:val="20"/>
          <w:lang w:val="sv-SE"/>
        </w:rPr>
        <w:t xml:space="preserve"> to investigate the RRM impact.</w:t>
      </w:r>
    </w:p>
    <w:p w14:paraId="593DB64F" w14:textId="5024D089" w:rsidR="00EA1143" w:rsidRDefault="00596F2F" w:rsidP="00AA788D">
      <w:pPr>
        <w:pStyle w:val="a0"/>
        <w:ind w:firstLineChars="200" w:firstLine="400"/>
        <w:rPr>
          <w:rFonts w:ascii="Times New Roman" w:hAnsi="Times New Roman" w:cs="Times New Roman"/>
          <w:sz w:val="20"/>
          <w:szCs w:val="20"/>
          <w:lang w:val="sv-SE"/>
        </w:rPr>
      </w:pPr>
      <w:r>
        <w:rPr>
          <w:rFonts w:ascii="Times New Roman" w:hAnsi="Times New Roman" w:cs="Times New Roman"/>
          <w:sz w:val="20"/>
          <w:szCs w:val="20"/>
          <w:lang w:val="sv-SE"/>
        </w:rPr>
        <w:t xml:space="preserve">From our understanding, </w:t>
      </w:r>
      <w:r w:rsidRPr="00596F2F">
        <w:rPr>
          <w:rFonts w:ascii="Times New Roman" w:hAnsi="Times New Roman" w:cs="Times New Roman"/>
          <w:sz w:val="20"/>
          <w:szCs w:val="20"/>
          <w:lang w:val="sv-SE"/>
        </w:rPr>
        <w:t xml:space="preserve">NW configuration does not purely depend on UE capability report. Even though UE has the capability, NW can also configure </w:t>
      </w:r>
      <w:r w:rsidRPr="00596F2F">
        <w:rPr>
          <w:rFonts w:ascii="Times New Roman" w:hAnsi="Times New Roman" w:cs="Times New Roman"/>
          <w:sz w:val="20"/>
          <w:szCs w:val="20"/>
        </w:rPr>
        <w:t>groupBasedBeamReporting-r17 = ' disabled '. From this, we think</w:t>
      </w:r>
      <w:r>
        <w:rPr>
          <w:rFonts w:ascii="Times New Roman" w:hAnsi="Times New Roman" w:cs="Times New Roman"/>
          <w:sz w:val="20"/>
          <w:szCs w:val="20"/>
        </w:rPr>
        <w:t xml:space="preserve"> there could b</w:t>
      </w:r>
      <w:r w:rsidR="00AA788D">
        <w:rPr>
          <w:rFonts w:ascii="Times New Roman" w:hAnsi="Times New Roman" w:cs="Times New Roman"/>
          <w:sz w:val="20"/>
          <w:szCs w:val="20"/>
        </w:rPr>
        <w:t xml:space="preserve">e four </w:t>
      </w:r>
      <w:r w:rsidR="00AA788D">
        <w:rPr>
          <w:rFonts w:ascii="Times New Roman" w:hAnsi="Times New Roman" w:cs="Times New Roman"/>
          <w:sz w:val="20"/>
          <w:szCs w:val="20"/>
        </w:rPr>
        <w:lastRenderedPageBreak/>
        <w:t xml:space="preserve">cases when </w:t>
      </w:r>
      <w:r w:rsidR="00AA788D" w:rsidRPr="00AA788D">
        <w:rPr>
          <w:rFonts w:ascii="Times New Roman" w:hAnsi="Times New Roman" w:cs="Times New Roman"/>
          <w:sz w:val="20"/>
          <w:szCs w:val="20"/>
          <w:lang w:val="sv-SE"/>
        </w:rPr>
        <w:t xml:space="preserve">combines the </w:t>
      </w:r>
      <w:r w:rsidR="00EA1143" w:rsidRPr="00596F2F">
        <w:rPr>
          <w:rFonts w:ascii="Times New Roman" w:hAnsi="Times New Roman" w:cs="Times New Roman"/>
          <w:sz w:val="20"/>
          <w:szCs w:val="20"/>
          <w:lang w:val="sv-SE"/>
        </w:rPr>
        <w:t>UE capability report</w:t>
      </w:r>
      <w:r w:rsidR="00AA788D" w:rsidRPr="00AA788D">
        <w:rPr>
          <w:rFonts w:ascii="Times New Roman" w:hAnsi="Times New Roman" w:cs="Times New Roman"/>
          <w:sz w:val="20"/>
          <w:szCs w:val="20"/>
          <w:lang w:val="sv-SE"/>
        </w:rPr>
        <w:t xml:space="preserve"> and </w:t>
      </w:r>
      <w:r w:rsidR="00EA1143" w:rsidRPr="00596F2F">
        <w:rPr>
          <w:rFonts w:ascii="Times New Roman" w:hAnsi="Times New Roman" w:cs="Times New Roman"/>
          <w:sz w:val="20"/>
          <w:szCs w:val="20"/>
          <w:lang w:val="sv-SE"/>
        </w:rPr>
        <w:t>NW</w:t>
      </w:r>
      <w:r w:rsidR="00EA1143">
        <w:rPr>
          <w:rFonts w:ascii="Times New Roman" w:hAnsi="Times New Roman" w:cs="Times New Roman"/>
          <w:sz w:val="20"/>
          <w:szCs w:val="20"/>
          <w:lang w:val="sv-SE"/>
        </w:rPr>
        <w:t xml:space="preserve"> configuration</w:t>
      </w:r>
      <w:r w:rsidR="00AA788D" w:rsidRPr="00AA788D">
        <w:rPr>
          <w:rFonts w:ascii="Times New Roman" w:hAnsi="Times New Roman" w:cs="Times New Roman"/>
          <w:sz w:val="20"/>
          <w:szCs w:val="20"/>
          <w:lang w:val="sv-SE"/>
        </w:rPr>
        <w:t xml:space="preserve"> together</w:t>
      </w:r>
      <w:r w:rsidR="00AA788D">
        <w:rPr>
          <w:rFonts w:ascii="Times New Roman" w:hAnsi="Times New Roman" w:cs="Times New Roman" w:hint="eastAsia"/>
          <w:sz w:val="20"/>
          <w:szCs w:val="20"/>
          <w:lang w:val="sv-SE"/>
        </w:rPr>
        <w:t>：</w:t>
      </w:r>
    </w:p>
    <w:p w14:paraId="2F60FD73" w14:textId="6DC91DEF" w:rsidR="00EA1143" w:rsidRPr="00EA1143" w:rsidRDefault="00EA1143" w:rsidP="00EA1143">
      <w:pPr>
        <w:pStyle w:val="a0"/>
        <w:ind w:firstLineChars="200" w:firstLine="360"/>
        <w:jc w:val="center"/>
        <w:rPr>
          <w:rFonts w:ascii="Times New Roman" w:hAnsi="Times New Roman" w:cs="Times New Roman"/>
          <w:color w:val="000000" w:themeColor="text1"/>
          <w:sz w:val="18"/>
          <w:szCs w:val="18"/>
          <w:lang w:val="sv-SE"/>
        </w:rPr>
      </w:pPr>
      <w:r>
        <w:rPr>
          <w:rFonts w:ascii="Times New Roman" w:hAnsi="Times New Roman" w:cs="Times New Roman" w:hint="eastAsia"/>
          <w:noProof/>
          <w:color w:val="000000" w:themeColor="text1"/>
          <w:sz w:val="18"/>
          <w:szCs w:val="18"/>
        </w:rPr>
        <mc:AlternateContent>
          <mc:Choice Requires="wps">
            <w:drawing>
              <wp:anchor distT="0" distB="0" distL="114300" distR="114300" simplePos="0" relativeHeight="251661312" behindDoc="0" locked="0" layoutInCell="1" allowOverlap="1" wp14:anchorId="5B4DCDB6" wp14:editId="10EE2497">
                <wp:simplePos x="0" y="0"/>
                <wp:positionH relativeFrom="margin">
                  <wp:align>left</wp:align>
                </wp:positionH>
                <wp:positionV relativeFrom="paragraph">
                  <wp:posOffset>276044</wp:posOffset>
                </wp:positionV>
                <wp:extent cx="2061713" cy="560717"/>
                <wp:effectExtent l="0" t="0" r="15240" b="29845"/>
                <wp:wrapNone/>
                <wp:docPr id="3" name="直接连接符 3"/>
                <wp:cNvGraphicFramePr/>
                <a:graphic xmlns:a="http://schemas.openxmlformats.org/drawingml/2006/main">
                  <a:graphicData uri="http://schemas.microsoft.com/office/word/2010/wordprocessingShape">
                    <wps:wsp>
                      <wps:cNvCnPr/>
                      <wps:spPr>
                        <a:xfrm flipH="1" flipV="1">
                          <a:off x="0" y="0"/>
                          <a:ext cx="2061713" cy="56071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41DB17" id="直接连接符 3" o:spid="_x0000_s1026" style="position:absolute;left:0;text-align:left;flip:x 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1.75pt" to="162.35pt,6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" strokecolor="black [3213]" strokeweight=".5pt">
                <v:stroke joinstyle="miter"/>
                <w10:wrap anchorx="margin"/>
              </v:line>
            </w:pict>
          </mc:Fallback>
        </mc:AlternateContent>
      </w:r>
      <w:r w:rsidRPr="00EA1143">
        <w:rPr>
          <w:rFonts w:ascii="Times New Roman" w:hAnsi="Times New Roman" w:cs="Times New Roman" w:hint="eastAsia"/>
          <w:color w:val="000000" w:themeColor="text1"/>
          <w:sz w:val="18"/>
          <w:szCs w:val="18"/>
          <w:lang w:val="sv-SE"/>
        </w:rPr>
        <w:t>T</w:t>
      </w:r>
      <w:r w:rsidRPr="00EA1143">
        <w:rPr>
          <w:rFonts w:ascii="Times New Roman" w:hAnsi="Times New Roman" w:cs="Times New Roman"/>
          <w:color w:val="000000" w:themeColor="text1"/>
          <w:sz w:val="18"/>
          <w:szCs w:val="18"/>
          <w:lang w:val="sv-SE"/>
        </w:rPr>
        <w:t>able 1 C</w:t>
      </w:r>
      <w:r w:rsidRPr="00EA1143">
        <w:rPr>
          <w:rFonts w:ascii="Times New Roman" w:hAnsi="Times New Roman" w:cs="Times New Roman" w:hint="eastAsia"/>
          <w:color w:val="000000" w:themeColor="text1"/>
          <w:sz w:val="18"/>
          <w:szCs w:val="18"/>
          <w:lang w:val="sv-SE"/>
        </w:rPr>
        <w:t>ombi</w:t>
      </w:r>
      <w:r w:rsidRPr="00EA1143">
        <w:rPr>
          <w:rFonts w:ascii="Times New Roman" w:hAnsi="Times New Roman" w:cs="Times New Roman"/>
          <w:color w:val="000000" w:themeColor="text1"/>
          <w:sz w:val="18"/>
          <w:szCs w:val="18"/>
          <w:lang w:val="sv-SE"/>
        </w:rPr>
        <w:t>nation between UE capability and NW configuration</w:t>
      </w:r>
    </w:p>
    <w:tbl>
      <w:tblPr>
        <w:tblStyle w:val="ab"/>
        <w:tblW w:w="0" w:type="auto"/>
        <w:tblLook w:val="04A0" w:firstRow="1" w:lastRow="0" w:firstColumn="1" w:lastColumn="0" w:noHBand="0" w:noVBand="1"/>
      </w:tblPr>
      <w:tblGrid>
        <w:gridCol w:w="3245"/>
        <w:gridCol w:w="3245"/>
        <w:gridCol w:w="3246"/>
      </w:tblGrid>
      <w:tr w:rsidR="00EA1143" w14:paraId="17F6013D" w14:textId="77777777" w:rsidTr="00EA1143">
        <w:tc>
          <w:tcPr>
            <w:tcW w:w="3245" w:type="dxa"/>
          </w:tcPr>
          <w:p w14:paraId="179328F1" w14:textId="0BCE54E9" w:rsidR="00EA1143" w:rsidRPr="00BD5F3F" w:rsidRDefault="00BD5F3F" w:rsidP="00AA788D">
            <w:pPr>
              <w:pStyle w:val="a0"/>
              <w:rPr>
                <w:rFonts w:ascii="Times New Roman" w:hAnsi="Times New Roman" w:cs="Times New Roman"/>
                <w:b/>
                <w:sz w:val="20"/>
                <w:szCs w:val="20"/>
                <w:lang w:val="sv-SE"/>
              </w:rPr>
            </w:pPr>
            <w:r w:rsidRPr="00BD5F3F">
              <w:rPr>
                <w:rFonts w:ascii="Times New Roman" w:hAnsi="Times New Roman" w:cs="Times New Roman"/>
                <w:b/>
                <w:noProof/>
                <w:sz w:val="20"/>
                <w:szCs w:val="20"/>
              </w:rPr>
              <mc:AlternateContent>
                <mc:Choice Requires="wps">
                  <w:drawing>
                    <wp:anchor distT="0" distB="0" distL="114300" distR="114300" simplePos="0" relativeHeight="251664384" behindDoc="0" locked="0" layoutInCell="1" allowOverlap="1" wp14:anchorId="0443F9D0" wp14:editId="0D6C1A58">
                      <wp:simplePos x="0" y="0"/>
                      <wp:positionH relativeFrom="column">
                        <wp:posOffset>837685</wp:posOffset>
                      </wp:positionH>
                      <wp:positionV relativeFrom="paragraph">
                        <wp:posOffset>-16510</wp:posOffset>
                      </wp:positionV>
                      <wp:extent cx="1272061" cy="262890"/>
                      <wp:effectExtent l="0" t="0" r="0" b="3810"/>
                      <wp:wrapNone/>
                      <wp:docPr id="7" name="文本框 7"/>
                      <wp:cNvGraphicFramePr/>
                      <a:graphic xmlns:a="http://schemas.openxmlformats.org/drawingml/2006/main">
                        <a:graphicData uri="http://schemas.microsoft.com/office/word/2010/wordprocessingShape">
                          <wps:wsp>
                            <wps:cNvSpPr txBox="1"/>
                            <wps:spPr>
                              <a:xfrm>
                                <a:off x="0" y="0"/>
                                <a:ext cx="1272061" cy="262890"/>
                              </a:xfrm>
                              <a:prstGeom prst="rect">
                                <a:avLst/>
                              </a:prstGeom>
                              <a:noFill/>
                              <a:ln w="6350">
                                <a:noFill/>
                              </a:ln>
                            </wps:spPr>
                            <wps:txbx>
                              <w:txbxContent>
                                <w:p w14:paraId="1C72F87A" w14:textId="245124F8" w:rsidR="00EA1143" w:rsidRPr="00BD5F3F" w:rsidRDefault="00EA1143" w:rsidP="00EA1143">
                                  <w:pPr>
                                    <w:rPr>
                                      <w:b/>
                                      <w:sz w:val="20"/>
                                      <w:szCs w:val="20"/>
                                    </w:rPr>
                                  </w:pPr>
                                  <w:r w:rsidRPr="00BD5F3F">
                                    <w:rPr>
                                      <w:rFonts w:ascii="Times New Roman" w:hAnsi="Times New Roman" w:cs="Times New Roman"/>
                                      <w:b/>
                                      <w:color w:val="000000" w:themeColor="text1"/>
                                      <w:sz w:val="20"/>
                                      <w:szCs w:val="20"/>
                                      <w:lang w:val="sv-SE"/>
                                    </w:rPr>
                                    <w:t>NW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43F9D0" id="文本框 7" o:spid="_x0000_s1027" type="#_x0000_t202" style="position:absolute;left:0;text-align:left;margin-left:65.95pt;margin-top:-1.3pt;width:100.15pt;height:2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" filled="f" stroked="f" strokeweight=".5pt">
                      <v:textbox>
                        <w:txbxContent>
                          <w:p w14:paraId="1C72F87A" w14:textId="245124F8" w:rsidR="00EA1143" w:rsidRPr="00BD5F3F" w:rsidRDefault="00EA1143" w:rsidP="00EA1143">
                            <w:pPr>
                              <w:rPr>
                                <w:b/>
                                <w:sz w:val="20"/>
                                <w:szCs w:val="20"/>
                              </w:rPr>
                            </w:pPr>
                            <w:r w:rsidRPr="00BD5F3F">
                              <w:rPr>
                                <w:rFonts w:ascii="Times New Roman" w:hAnsi="Times New Roman" w:cs="Times New Roman"/>
                                <w:b/>
                                <w:color w:val="000000" w:themeColor="text1"/>
                                <w:sz w:val="20"/>
                                <w:szCs w:val="20"/>
                                <w:lang w:val="sv-SE"/>
                              </w:rPr>
                              <w:t>NW configuration</w:t>
                            </w:r>
                          </w:p>
                        </w:txbxContent>
                      </v:textbox>
                    </v:shape>
                  </w:pict>
                </mc:Fallback>
              </mc:AlternateContent>
            </w:r>
            <w:r w:rsidR="00BA2757" w:rsidRPr="00BD5F3F">
              <w:rPr>
                <w:rFonts w:ascii="Times New Roman" w:hAnsi="Times New Roman" w:cs="Times New Roman"/>
                <w:b/>
                <w:noProof/>
                <w:sz w:val="20"/>
                <w:szCs w:val="20"/>
              </w:rPr>
              <mc:AlternateContent>
                <mc:Choice Requires="wps">
                  <w:drawing>
                    <wp:anchor distT="0" distB="0" distL="114300" distR="114300" simplePos="0" relativeHeight="251662336" behindDoc="0" locked="0" layoutInCell="1" allowOverlap="1" wp14:anchorId="0B366D33" wp14:editId="496E7558">
                      <wp:simplePos x="0" y="0"/>
                      <wp:positionH relativeFrom="column">
                        <wp:posOffset>-49554</wp:posOffset>
                      </wp:positionH>
                      <wp:positionV relativeFrom="paragraph">
                        <wp:posOffset>253436</wp:posOffset>
                      </wp:positionV>
                      <wp:extent cx="1121290" cy="271145"/>
                      <wp:effectExtent l="0" t="0" r="0" b="0"/>
                      <wp:wrapNone/>
                      <wp:docPr id="5" name="文本框 5"/>
                      <wp:cNvGraphicFramePr/>
                      <a:graphic xmlns:a="http://schemas.openxmlformats.org/drawingml/2006/main">
                        <a:graphicData uri="http://schemas.microsoft.com/office/word/2010/wordprocessingShape">
                          <wps:wsp>
                            <wps:cNvSpPr txBox="1"/>
                            <wps:spPr>
                              <a:xfrm>
                                <a:off x="0" y="0"/>
                                <a:ext cx="1121290" cy="271145"/>
                              </a:xfrm>
                              <a:prstGeom prst="rect">
                                <a:avLst/>
                              </a:prstGeom>
                              <a:noFill/>
                              <a:ln w="6350">
                                <a:noFill/>
                              </a:ln>
                            </wps:spPr>
                            <wps:txbx>
                              <w:txbxContent>
                                <w:p w14:paraId="10BF268B" w14:textId="46EA7337" w:rsidR="00EA1143" w:rsidRPr="00BD5F3F" w:rsidRDefault="00EA1143">
                                  <w:pPr>
                                    <w:rPr>
                                      <w:b/>
                                      <w:sz w:val="20"/>
                                      <w:szCs w:val="20"/>
                                    </w:rPr>
                                  </w:pPr>
                                  <w:r w:rsidRPr="00BD5F3F">
                                    <w:rPr>
                                      <w:rFonts w:ascii="Times New Roman" w:hAnsi="Times New Roman" w:cs="Times New Roman"/>
                                      <w:b/>
                                      <w:color w:val="000000" w:themeColor="text1"/>
                                      <w:sz w:val="20"/>
                                      <w:szCs w:val="20"/>
                                      <w:lang w:val="sv-SE"/>
                                    </w:rPr>
                                    <w:t>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366D33" id="文本框 5" o:spid="_x0000_s1028" type="#_x0000_t202" style="position:absolute;left:0;text-align:left;margin-left:-3.9pt;margin-top:19.95pt;width:88.3pt;height:2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" filled="f" stroked="f" strokeweight=".5pt">
                      <v:textbox>
                        <w:txbxContent>
                          <w:p w14:paraId="10BF268B" w14:textId="46EA7337" w:rsidR="00EA1143" w:rsidRPr="00BD5F3F" w:rsidRDefault="00EA1143">
                            <w:pPr>
                              <w:rPr>
                                <w:b/>
                                <w:sz w:val="20"/>
                                <w:szCs w:val="20"/>
                              </w:rPr>
                            </w:pPr>
                            <w:r w:rsidRPr="00BD5F3F">
                              <w:rPr>
                                <w:rFonts w:ascii="Times New Roman" w:hAnsi="Times New Roman" w:cs="Times New Roman"/>
                                <w:b/>
                                <w:color w:val="000000" w:themeColor="text1"/>
                                <w:sz w:val="20"/>
                                <w:szCs w:val="20"/>
                                <w:lang w:val="sv-SE"/>
                              </w:rPr>
                              <w:t>UE capability</w:t>
                            </w:r>
                          </w:p>
                        </w:txbxContent>
                      </v:textbox>
                    </v:shape>
                  </w:pict>
                </mc:Fallback>
              </mc:AlternateContent>
            </w:r>
          </w:p>
        </w:tc>
        <w:tc>
          <w:tcPr>
            <w:tcW w:w="3245" w:type="dxa"/>
          </w:tcPr>
          <w:p w14:paraId="03966625" w14:textId="51BA1FF4" w:rsidR="00EA1143" w:rsidRPr="00BD5F3F" w:rsidRDefault="00EA1143" w:rsidP="00EA1143">
            <w:pPr>
              <w:pStyle w:val="a0"/>
              <w:rPr>
                <w:rFonts w:ascii="Times New Roman" w:hAnsi="Times New Roman" w:cs="Times New Roman"/>
                <w:b/>
                <w:sz w:val="20"/>
                <w:szCs w:val="20"/>
                <w:lang w:val="sv-SE"/>
              </w:rPr>
            </w:pPr>
            <w:r w:rsidRPr="00BD5F3F">
              <w:rPr>
                <w:rFonts w:ascii="Times New Roman" w:hAnsi="Times New Roman" w:cs="Times New Roman"/>
                <w:b/>
                <w:sz w:val="20"/>
                <w:szCs w:val="20"/>
              </w:rPr>
              <w:t>groupBasedBeamReporting-r17 = 'enabled'</w:t>
            </w:r>
          </w:p>
        </w:tc>
        <w:tc>
          <w:tcPr>
            <w:tcW w:w="3246" w:type="dxa"/>
          </w:tcPr>
          <w:p w14:paraId="45814485" w14:textId="77777777" w:rsidR="00EA1143" w:rsidRPr="00BD5F3F" w:rsidRDefault="00EA1143" w:rsidP="00EA1143">
            <w:pPr>
              <w:pStyle w:val="a0"/>
              <w:rPr>
                <w:rFonts w:ascii="Times New Roman" w:hAnsi="Times New Roman" w:cs="Times New Roman"/>
                <w:b/>
                <w:sz w:val="20"/>
                <w:szCs w:val="20"/>
              </w:rPr>
            </w:pPr>
            <w:r w:rsidRPr="00BD5F3F">
              <w:rPr>
                <w:rFonts w:ascii="Times New Roman" w:hAnsi="Times New Roman" w:cs="Times New Roman"/>
                <w:b/>
                <w:sz w:val="20"/>
                <w:szCs w:val="20"/>
              </w:rPr>
              <w:t xml:space="preserve">groupBasedBeamReporting-r17 </w:t>
            </w:r>
          </w:p>
          <w:p w14:paraId="3BD93C95" w14:textId="257E0BB3" w:rsidR="00EA1143" w:rsidRPr="00BD5F3F" w:rsidRDefault="00EA1143" w:rsidP="00EA1143">
            <w:pPr>
              <w:pStyle w:val="a0"/>
              <w:rPr>
                <w:rFonts w:ascii="Times New Roman" w:hAnsi="Times New Roman" w:cs="Times New Roman"/>
                <w:b/>
                <w:sz w:val="20"/>
                <w:szCs w:val="20"/>
                <w:lang w:val="sv-SE"/>
              </w:rPr>
            </w:pPr>
            <w:r w:rsidRPr="00BD5F3F">
              <w:rPr>
                <w:rFonts w:ascii="Times New Roman" w:hAnsi="Times New Roman" w:cs="Times New Roman"/>
                <w:b/>
                <w:sz w:val="20"/>
                <w:szCs w:val="20"/>
              </w:rPr>
              <w:t>= ' disabled '</w:t>
            </w:r>
          </w:p>
        </w:tc>
      </w:tr>
      <w:tr w:rsidR="00EA1143" w14:paraId="25A9C4F6" w14:textId="77777777" w:rsidTr="00EA1143">
        <w:tc>
          <w:tcPr>
            <w:tcW w:w="3245" w:type="dxa"/>
          </w:tcPr>
          <w:p w14:paraId="5D3A5F53" w14:textId="56903722" w:rsidR="003506F8" w:rsidRDefault="00F038B6" w:rsidP="003506F8">
            <w:pPr>
              <w:pStyle w:val="a0"/>
              <w:rPr>
                <w:rFonts w:ascii="Times New Roman" w:hAnsi="Times New Roman" w:cs="Times New Roman"/>
                <w:b/>
              </w:rPr>
            </w:pPr>
            <w:r>
              <w:rPr>
                <w:rFonts w:ascii="Times New Roman" w:hAnsi="Times New Roman" w:cs="Times New Roman"/>
                <w:b/>
              </w:rPr>
              <w:t>S</w:t>
            </w:r>
            <w:r w:rsidRPr="00F038B6">
              <w:rPr>
                <w:rFonts w:ascii="Times New Roman" w:hAnsi="Times New Roman" w:cs="Times New Roman"/>
                <w:b/>
              </w:rPr>
              <w:t xml:space="preserve">upport </w:t>
            </w:r>
            <w:r>
              <w:rPr>
                <w:rFonts w:ascii="Times New Roman" w:hAnsi="Times New Roman" w:cs="Times New Roman"/>
                <w:b/>
              </w:rPr>
              <w:t>GBBR</w:t>
            </w:r>
            <w:r w:rsidRPr="00F038B6">
              <w:rPr>
                <w:rFonts w:ascii="Times New Roman" w:hAnsi="Times New Roman" w:cs="Times New Roman"/>
                <w:b/>
              </w:rPr>
              <w:t xml:space="preserve"> capability</w:t>
            </w:r>
            <w:r w:rsidR="00BA2757" w:rsidRPr="00BD5F3F">
              <w:rPr>
                <w:rFonts w:ascii="Times New Roman" w:hAnsi="Times New Roman" w:cs="Times New Roman"/>
                <w:b/>
              </w:rPr>
              <w:t xml:space="preserve"> </w:t>
            </w:r>
          </w:p>
          <w:p w14:paraId="539A4438" w14:textId="169B41DC" w:rsidR="00BA2757" w:rsidRPr="00BD5F3F" w:rsidRDefault="00BA2757" w:rsidP="003506F8">
            <w:pPr>
              <w:pStyle w:val="a0"/>
              <w:rPr>
                <w:rFonts w:ascii="Times New Roman" w:hAnsi="Times New Roman" w:cs="Times New Roman"/>
                <w:b/>
                <w:sz w:val="20"/>
                <w:szCs w:val="20"/>
                <w:lang w:val="sv-SE"/>
              </w:rPr>
            </w:pPr>
            <w:r w:rsidRPr="00BD5F3F">
              <w:rPr>
                <w:rFonts w:ascii="Times New Roman" w:hAnsi="Times New Roman" w:cs="Times New Roman"/>
                <w:b/>
                <w:sz w:val="20"/>
                <w:szCs w:val="20"/>
              </w:rPr>
              <w:t>(Report capability message mTRP-GroupBasedL1-RSRP-r17)</w:t>
            </w:r>
          </w:p>
        </w:tc>
        <w:tc>
          <w:tcPr>
            <w:tcW w:w="3245" w:type="dxa"/>
          </w:tcPr>
          <w:p w14:paraId="603807FC" w14:textId="617CAA2B" w:rsidR="00EA1143" w:rsidRDefault="00BA2757" w:rsidP="00BA2757">
            <w:pPr>
              <w:pStyle w:val="a0"/>
              <w:jc w:val="center"/>
              <w:rPr>
                <w:rFonts w:ascii="Times New Roman" w:hAnsi="Times New Roman" w:cs="Times New Roman"/>
                <w:sz w:val="20"/>
                <w:szCs w:val="20"/>
                <w:lang w:val="sv-SE"/>
              </w:rPr>
            </w:pPr>
            <w:r w:rsidRPr="00F157A8">
              <w:rPr>
                <w:rFonts w:ascii="Times New Roman" w:hAnsi="Times New Roman" w:cs="Times New Roman" w:hint="eastAsia"/>
                <w:sz w:val="20"/>
                <w:szCs w:val="20"/>
                <w:highlight w:val="yellow"/>
                <w:lang w:val="sv-SE"/>
              </w:rPr>
              <w:t>C</w:t>
            </w:r>
            <w:r w:rsidRPr="00F157A8">
              <w:rPr>
                <w:rFonts w:ascii="Times New Roman" w:hAnsi="Times New Roman" w:cs="Times New Roman"/>
                <w:sz w:val="20"/>
                <w:szCs w:val="20"/>
                <w:highlight w:val="yellow"/>
                <w:lang w:val="sv-SE"/>
              </w:rPr>
              <w:t>ase A</w:t>
            </w:r>
          </w:p>
        </w:tc>
        <w:tc>
          <w:tcPr>
            <w:tcW w:w="3246" w:type="dxa"/>
          </w:tcPr>
          <w:p w14:paraId="6097411C" w14:textId="1B292D38" w:rsidR="00EA1143" w:rsidRDefault="00BA2757" w:rsidP="00BA2757">
            <w:pPr>
              <w:pStyle w:val="a0"/>
              <w:jc w:val="center"/>
              <w:rPr>
                <w:rFonts w:ascii="Times New Roman" w:hAnsi="Times New Roman" w:cs="Times New Roman"/>
                <w:sz w:val="20"/>
                <w:szCs w:val="20"/>
                <w:lang w:val="sv-SE"/>
              </w:rPr>
            </w:pPr>
            <w:r>
              <w:rPr>
                <w:rFonts w:ascii="Times New Roman" w:hAnsi="Times New Roman" w:cs="Times New Roman" w:hint="eastAsia"/>
                <w:sz w:val="20"/>
                <w:szCs w:val="20"/>
                <w:lang w:val="sv-SE"/>
              </w:rPr>
              <w:t>C</w:t>
            </w:r>
            <w:r>
              <w:rPr>
                <w:rFonts w:ascii="Times New Roman" w:hAnsi="Times New Roman" w:cs="Times New Roman"/>
                <w:sz w:val="20"/>
                <w:szCs w:val="20"/>
                <w:lang w:val="sv-SE"/>
              </w:rPr>
              <w:t>ase B</w:t>
            </w:r>
          </w:p>
        </w:tc>
      </w:tr>
      <w:tr w:rsidR="00EA1143" w14:paraId="35170B9A" w14:textId="77777777" w:rsidTr="00EA1143">
        <w:tc>
          <w:tcPr>
            <w:tcW w:w="3245" w:type="dxa"/>
          </w:tcPr>
          <w:p w14:paraId="7CF5D985" w14:textId="5DF04CC8" w:rsidR="00EA1143" w:rsidRPr="00BD5F3F" w:rsidRDefault="00BA2757" w:rsidP="00BA2757">
            <w:pPr>
              <w:pStyle w:val="a0"/>
              <w:rPr>
                <w:rFonts w:ascii="Times New Roman" w:hAnsi="Times New Roman" w:cs="Times New Roman"/>
                <w:b/>
                <w:sz w:val="20"/>
                <w:szCs w:val="20"/>
                <w:lang w:val="sv-SE"/>
              </w:rPr>
            </w:pPr>
            <w:r w:rsidRPr="00BD5F3F">
              <w:rPr>
                <w:rFonts w:ascii="Times New Roman" w:hAnsi="Times New Roman" w:cs="Times New Roman" w:hint="eastAsia"/>
                <w:b/>
                <w:sz w:val="20"/>
                <w:szCs w:val="20"/>
                <w:lang w:val="sv-SE"/>
              </w:rPr>
              <w:t>N</w:t>
            </w:r>
            <w:r w:rsidRPr="00BD5F3F">
              <w:rPr>
                <w:rFonts w:ascii="Times New Roman" w:hAnsi="Times New Roman" w:cs="Times New Roman"/>
                <w:b/>
                <w:sz w:val="20"/>
                <w:szCs w:val="20"/>
                <w:lang w:val="sv-SE"/>
              </w:rPr>
              <w:t>ot support</w:t>
            </w:r>
          </w:p>
        </w:tc>
        <w:tc>
          <w:tcPr>
            <w:tcW w:w="3245" w:type="dxa"/>
          </w:tcPr>
          <w:p w14:paraId="7EA6C071" w14:textId="3BDC0CC9" w:rsidR="00EA1143" w:rsidRDefault="00BA2757" w:rsidP="00BA2757">
            <w:pPr>
              <w:pStyle w:val="a0"/>
              <w:jc w:val="center"/>
              <w:rPr>
                <w:rFonts w:ascii="Times New Roman" w:hAnsi="Times New Roman" w:cs="Times New Roman"/>
                <w:sz w:val="20"/>
                <w:szCs w:val="20"/>
                <w:lang w:val="sv-SE"/>
              </w:rPr>
            </w:pPr>
            <w:r>
              <w:rPr>
                <w:rFonts w:ascii="Times New Roman" w:hAnsi="Times New Roman" w:cs="Times New Roman" w:hint="eastAsia"/>
                <w:sz w:val="20"/>
                <w:szCs w:val="20"/>
                <w:lang w:val="sv-SE"/>
              </w:rPr>
              <w:t>C</w:t>
            </w:r>
            <w:r>
              <w:rPr>
                <w:rFonts w:ascii="Times New Roman" w:hAnsi="Times New Roman" w:cs="Times New Roman"/>
                <w:sz w:val="20"/>
                <w:szCs w:val="20"/>
                <w:lang w:val="sv-SE"/>
              </w:rPr>
              <w:t>ase C</w:t>
            </w:r>
          </w:p>
        </w:tc>
        <w:tc>
          <w:tcPr>
            <w:tcW w:w="3246" w:type="dxa"/>
          </w:tcPr>
          <w:p w14:paraId="5E31BC70" w14:textId="10C55325" w:rsidR="00EA1143" w:rsidRDefault="00BA2757" w:rsidP="00BA2757">
            <w:pPr>
              <w:pStyle w:val="a0"/>
              <w:jc w:val="center"/>
              <w:rPr>
                <w:rFonts w:ascii="Times New Roman" w:hAnsi="Times New Roman" w:cs="Times New Roman"/>
                <w:sz w:val="20"/>
                <w:szCs w:val="20"/>
                <w:lang w:val="sv-SE"/>
              </w:rPr>
            </w:pPr>
            <w:r>
              <w:rPr>
                <w:rFonts w:ascii="Times New Roman" w:hAnsi="Times New Roman" w:cs="Times New Roman" w:hint="eastAsia"/>
                <w:sz w:val="20"/>
                <w:szCs w:val="20"/>
                <w:lang w:val="sv-SE"/>
              </w:rPr>
              <w:t>C</w:t>
            </w:r>
            <w:r>
              <w:rPr>
                <w:rFonts w:ascii="Times New Roman" w:hAnsi="Times New Roman" w:cs="Times New Roman"/>
                <w:sz w:val="20"/>
                <w:szCs w:val="20"/>
                <w:lang w:val="sv-SE"/>
              </w:rPr>
              <w:t>ase D</w:t>
            </w:r>
          </w:p>
        </w:tc>
      </w:tr>
    </w:tbl>
    <w:p w14:paraId="5E3C0295" w14:textId="0145EE5C" w:rsidR="0015399C" w:rsidRDefault="00BD5F3F" w:rsidP="0015399C">
      <w:pPr>
        <w:pStyle w:val="a0"/>
        <w:ind w:firstLineChars="200" w:firstLine="400"/>
        <w:rPr>
          <w:rFonts w:ascii="Times New Roman" w:hAnsi="Times New Roman" w:cs="Times New Roman"/>
          <w:sz w:val="20"/>
          <w:szCs w:val="20"/>
        </w:rPr>
      </w:pPr>
      <w:r w:rsidRPr="00BD5F3F">
        <w:rPr>
          <w:rFonts w:ascii="Times New Roman" w:hAnsi="Times New Roman" w:cs="Times New Roman"/>
          <w:sz w:val="20"/>
          <w:szCs w:val="20"/>
        </w:rPr>
        <w:t>Clearly, Case C is not existed</w:t>
      </w:r>
      <w:r>
        <w:rPr>
          <w:rFonts w:ascii="Times New Roman" w:hAnsi="Times New Roman" w:cs="Times New Roman"/>
          <w:sz w:val="20"/>
          <w:szCs w:val="20"/>
        </w:rPr>
        <w:t xml:space="preserve">. Case D </w:t>
      </w:r>
      <w:r w:rsidR="00945268">
        <w:rPr>
          <w:rFonts w:ascii="Times New Roman" w:hAnsi="Times New Roman" w:cs="Times New Roman"/>
          <w:sz w:val="20"/>
          <w:szCs w:val="20"/>
        </w:rPr>
        <w:t xml:space="preserve">corresponding </w:t>
      </w:r>
      <w:r>
        <w:rPr>
          <w:rFonts w:ascii="Times New Roman" w:hAnsi="Times New Roman" w:cs="Times New Roman"/>
          <w:sz w:val="20"/>
          <w:szCs w:val="20"/>
        </w:rPr>
        <w:t>to traditional case, the legacy</w:t>
      </w:r>
      <w:r w:rsidRPr="00BD5F3F">
        <w:rPr>
          <w:rFonts w:ascii="Times New Roman" w:hAnsi="Times New Roman" w:cs="Times New Roman"/>
          <w:sz w:val="20"/>
          <w:szCs w:val="20"/>
        </w:rPr>
        <w:t xml:space="preserve"> </w:t>
      </w:r>
      <w:r w:rsidR="00CE6AC4">
        <w:rPr>
          <w:rFonts w:ascii="Times New Roman" w:hAnsi="Times New Roman" w:cs="Times New Roman"/>
          <w:sz w:val="20"/>
          <w:szCs w:val="20"/>
        </w:rPr>
        <w:t xml:space="preserve">RRM </w:t>
      </w:r>
      <w:r w:rsidRPr="00BD5F3F">
        <w:rPr>
          <w:rFonts w:ascii="Times New Roman" w:hAnsi="Times New Roman" w:cs="Times New Roman"/>
          <w:sz w:val="20"/>
          <w:szCs w:val="20"/>
        </w:rPr>
        <w:t>requirements can be reused</w:t>
      </w:r>
      <w:r>
        <w:rPr>
          <w:rFonts w:ascii="Times New Roman" w:hAnsi="Times New Roman" w:cs="Times New Roman"/>
          <w:sz w:val="20"/>
          <w:szCs w:val="20"/>
        </w:rPr>
        <w:t xml:space="preserve"> and no requirement impact.</w:t>
      </w:r>
      <w:r w:rsidR="00F157A8">
        <w:rPr>
          <w:rFonts w:ascii="Times New Roman" w:hAnsi="Times New Roman" w:cs="Times New Roman" w:hint="eastAsia"/>
          <w:sz w:val="20"/>
          <w:szCs w:val="20"/>
        </w:rPr>
        <w:t xml:space="preserve"> </w:t>
      </w:r>
      <w:r>
        <w:rPr>
          <w:rFonts w:ascii="Times New Roman" w:hAnsi="Times New Roman" w:cs="Times New Roman"/>
          <w:sz w:val="20"/>
          <w:szCs w:val="20"/>
        </w:rPr>
        <w:t xml:space="preserve">For Case B, </w:t>
      </w:r>
      <w:r w:rsidR="00F157A8">
        <w:rPr>
          <w:rFonts w:ascii="Times New Roman" w:hAnsi="Times New Roman" w:cs="Times New Roman"/>
          <w:sz w:val="20"/>
          <w:szCs w:val="20"/>
        </w:rPr>
        <w:t xml:space="preserve">we think it fall back to non-group </w:t>
      </w:r>
      <w:r w:rsidR="008858C4">
        <w:rPr>
          <w:rFonts w:ascii="Times New Roman" w:hAnsi="Times New Roman" w:cs="Times New Roman" w:hint="eastAsia"/>
          <w:sz w:val="20"/>
          <w:szCs w:val="20"/>
        </w:rPr>
        <w:t>reporting</w:t>
      </w:r>
      <w:r w:rsidR="008858C4">
        <w:rPr>
          <w:rFonts w:ascii="Times New Roman" w:hAnsi="Times New Roman" w:cs="Times New Roman"/>
          <w:sz w:val="20"/>
          <w:szCs w:val="20"/>
        </w:rPr>
        <w:t xml:space="preserve"> case</w:t>
      </w:r>
      <w:r w:rsidR="00F157A8">
        <w:rPr>
          <w:rFonts w:ascii="Times New Roman" w:hAnsi="Times New Roman" w:cs="Times New Roman"/>
          <w:sz w:val="20"/>
          <w:szCs w:val="20"/>
        </w:rPr>
        <w:t xml:space="preserve">. For such case, </w:t>
      </w:r>
      <w:r w:rsidR="008858C4" w:rsidRPr="008858C4">
        <w:rPr>
          <w:rFonts w:ascii="Times New Roman" w:hAnsi="Times New Roman" w:cs="Times New Roman"/>
          <w:sz w:val="20"/>
          <w:szCs w:val="20"/>
        </w:rPr>
        <w:t>UE shall report in a single report nrofReportedRS (higher layer configured) different CRI or SSBRI for each report setting</w:t>
      </w:r>
      <w:r w:rsidR="0015399C">
        <w:rPr>
          <w:rFonts w:ascii="Times New Roman" w:hAnsi="Times New Roman" w:cs="Times New Roman"/>
          <w:sz w:val="20"/>
          <w:szCs w:val="20"/>
        </w:rPr>
        <w:t xml:space="preserve"> or reuse the </w:t>
      </w:r>
      <w:r w:rsidR="00CE6AC4">
        <w:rPr>
          <w:rFonts w:ascii="Times New Roman" w:hAnsi="Times New Roman" w:cs="Times New Roman"/>
          <w:sz w:val="20"/>
          <w:szCs w:val="20"/>
        </w:rPr>
        <w:t>legacy</w:t>
      </w:r>
      <w:r w:rsidR="0015399C" w:rsidRPr="0015399C">
        <w:rPr>
          <w:rFonts w:ascii="Times New Roman" w:hAnsi="Times New Roman" w:cs="Times New Roman"/>
          <w:sz w:val="20"/>
          <w:szCs w:val="20"/>
        </w:rPr>
        <w:t xml:space="preserve"> measurement requirements</w:t>
      </w:r>
      <w:r w:rsidR="008858C4">
        <w:rPr>
          <w:rFonts w:ascii="Times New Roman" w:hAnsi="Times New Roman" w:cs="Times New Roman"/>
          <w:sz w:val="20"/>
          <w:szCs w:val="20"/>
        </w:rPr>
        <w:t>.</w:t>
      </w:r>
      <w:r w:rsidR="003424ED">
        <w:rPr>
          <w:rFonts w:ascii="Times New Roman" w:hAnsi="Times New Roman" w:cs="Times New Roman"/>
          <w:sz w:val="20"/>
          <w:szCs w:val="20"/>
        </w:rPr>
        <w:t xml:space="preserve"> </w:t>
      </w:r>
      <w:r w:rsidR="004028A9">
        <w:rPr>
          <w:rFonts w:ascii="Times New Roman" w:hAnsi="Times New Roman" w:cs="Times New Roman"/>
          <w:sz w:val="20"/>
          <w:szCs w:val="20"/>
        </w:rPr>
        <w:t>T</w:t>
      </w:r>
      <w:r w:rsidR="00A07F4D" w:rsidRPr="00A07F4D">
        <w:rPr>
          <w:rFonts w:ascii="Times New Roman" w:hAnsi="Times New Roman" w:cs="Times New Roman"/>
          <w:sz w:val="20"/>
          <w:szCs w:val="20"/>
        </w:rPr>
        <w:t xml:space="preserve">he motivation for </w:t>
      </w:r>
      <w:r w:rsidR="00A07F4D">
        <w:rPr>
          <w:rFonts w:ascii="Times New Roman" w:hAnsi="Times New Roman" w:cs="Times New Roman"/>
          <w:sz w:val="20"/>
          <w:szCs w:val="20"/>
        </w:rPr>
        <w:t>discussing the above cases</w:t>
      </w:r>
      <w:r w:rsidR="00A07F4D" w:rsidRPr="00A07F4D">
        <w:rPr>
          <w:rFonts w:ascii="Times New Roman" w:hAnsi="Times New Roman" w:cs="Times New Roman"/>
          <w:sz w:val="20"/>
          <w:szCs w:val="20"/>
        </w:rPr>
        <w:t xml:space="preserve"> is not appealing.</w:t>
      </w:r>
    </w:p>
    <w:p w14:paraId="151E9ACD" w14:textId="6D231019" w:rsidR="003506F8" w:rsidRPr="000F0C99" w:rsidRDefault="003506F8" w:rsidP="00274782">
      <w:pPr>
        <w:pStyle w:val="a0"/>
        <w:rPr>
          <w:rFonts w:ascii="Times New Roman" w:hAnsi="Times New Roman" w:cs="Times New Roman"/>
          <w:b/>
          <w:sz w:val="20"/>
          <w:szCs w:val="20"/>
          <w:lang w:val="sv-SE"/>
        </w:rPr>
      </w:pPr>
      <w:r w:rsidRPr="000F0C99">
        <w:rPr>
          <w:rFonts w:ascii="Times New Roman" w:hAnsi="Times New Roman" w:cs="Times New Roman"/>
          <w:b/>
          <w:sz w:val="20"/>
          <w:szCs w:val="20"/>
        </w:rPr>
        <w:t xml:space="preserve">Observation 1: There could be four cases when </w:t>
      </w:r>
      <w:r w:rsidRPr="000F0C99">
        <w:rPr>
          <w:rFonts w:ascii="Times New Roman" w:hAnsi="Times New Roman" w:cs="Times New Roman"/>
          <w:b/>
          <w:sz w:val="20"/>
          <w:szCs w:val="20"/>
          <w:lang w:val="sv-SE"/>
        </w:rPr>
        <w:t>combines the UE capability report and NW configuration together</w:t>
      </w:r>
      <w:r w:rsidRPr="000F0C99">
        <w:rPr>
          <w:rFonts w:ascii="Times New Roman" w:hAnsi="Times New Roman" w:cs="Times New Roman" w:hint="eastAsia"/>
          <w:b/>
          <w:sz w:val="20"/>
          <w:szCs w:val="20"/>
          <w:lang w:val="sv-SE"/>
        </w:rPr>
        <w:t>：</w:t>
      </w:r>
    </w:p>
    <w:p w14:paraId="6E8ACD60" w14:textId="3C36BAF2" w:rsidR="000F0C99" w:rsidRPr="000F0C99" w:rsidRDefault="000F0C99" w:rsidP="000F0C99">
      <w:pPr>
        <w:pStyle w:val="a0"/>
        <w:ind w:firstLineChars="200" w:firstLine="361"/>
        <w:jc w:val="center"/>
        <w:rPr>
          <w:rFonts w:ascii="Times New Roman" w:hAnsi="Times New Roman" w:cs="Times New Roman"/>
          <w:b/>
          <w:sz w:val="20"/>
          <w:szCs w:val="20"/>
          <w:lang w:val="sv-SE"/>
        </w:rPr>
      </w:pPr>
      <w:r w:rsidRPr="000F0C99">
        <w:rPr>
          <w:rFonts w:ascii="Times New Roman" w:hAnsi="Times New Roman" w:cs="Times New Roman" w:hint="eastAsia"/>
          <w:b/>
          <w:color w:val="000000" w:themeColor="text1"/>
          <w:sz w:val="18"/>
          <w:szCs w:val="18"/>
          <w:lang w:val="sv-SE"/>
        </w:rPr>
        <w:t>T</w:t>
      </w:r>
      <w:r w:rsidRPr="000F0C99">
        <w:rPr>
          <w:rFonts w:ascii="Times New Roman" w:hAnsi="Times New Roman" w:cs="Times New Roman"/>
          <w:b/>
          <w:color w:val="000000" w:themeColor="text1"/>
          <w:sz w:val="18"/>
          <w:szCs w:val="18"/>
          <w:lang w:val="sv-SE"/>
        </w:rPr>
        <w:t>able 1 C</w:t>
      </w:r>
      <w:r w:rsidRPr="000F0C99">
        <w:rPr>
          <w:rFonts w:ascii="Times New Roman" w:hAnsi="Times New Roman" w:cs="Times New Roman" w:hint="eastAsia"/>
          <w:b/>
          <w:color w:val="000000" w:themeColor="text1"/>
          <w:sz w:val="18"/>
          <w:szCs w:val="18"/>
          <w:lang w:val="sv-SE"/>
        </w:rPr>
        <w:t>ombi</w:t>
      </w:r>
      <w:r w:rsidRPr="000F0C99">
        <w:rPr>
          <w:rFonts w:ascii="Times New Roman" w:hAnsi="Times New Roman" w:cs="Times New Roman"/>
          <w:b/>
          <w:color w:val="000000" w:themeColor="text1"/>
          <w:sz w:val="18"/>
          <w:szCs w:val="18"/>
          <w:lang w:val="sv-SE"/>
        </w:rPr>
        <w:t>nation between UE capability and NW configuration</w:t>
      </w:r>
    </w:p>
    <w:tbl>
      <w:tblPr>
        <w:tblStyle w:val="ab"/>
        <w:tblW w:w="0" w:type="auto"/>
        <w:tblLook w:val="04A0" w:firstRow="1" w:lastRow="0" w:firstColumn="1" w:lastColumn="0" w:noHBand="0" w:noVBand="1"/>
      </w:tblPr>
      <w:tblGrid>
        <w:gridCol w:w="3245"/>
        <w:gridCol w:w="3245"/>
        <w:gridCol w:w="3246"/>
      </w:tblGrid>
      <w:tr w:rsidR="000F0C99" w:rsidRPr="000F0C99" w14:paraId="6DEE0944" w14:textId="77777777" w:rsidTr="004B7B33">
        <w:tc>
          <w:tcPr>
            <w:tcW w:w="3245" w:type="dxa"/>
          </w:tcPr>
          <w:p w14:paraId="3472AFD8" w14:textId="578E42DF" w:rsidR="000F0C99" w:rsidRPr="000F0C99" w:rsidRDefault="000F0C99" w:rsidP="004B7B33">
            <w:pPr>
              <w:pStyle w:val="a0"/>
              <w:rPr>
                <w:rFonts w:ascii="Times New Roman" w:hAnsi="Times New Roman" w:cs="Times New Roman"/>
                <w:b/>
                <w:sz w:val="20"/>
                <w:szCs w:val="20"/>
                <w:lang w:val="sv-SE"/>
              </w:rPr>
            </w:pPr>
            <w:r>
              <w:rPr>
                <w:rFonts w:ascii="Times New Roman" w:hAnsi="Times New Roman" w:cs="Times New Roman" w:hint="eastAsia"/>
                <w:noProof/>
                <w:color w:val="000000" w:themeColor="text1"/>
                <w:sz w:val="18"/>
                <w:szCs w:val="18"/>
              </w:rPr>
              <mc:AlternateContent>
                <mc:Choice Requires="wps">
                  <w:drawing>
                    <wp:anchor distT="0" distB="0" distL="114300" distR="114300" simplePos="0" relativeHeight="251669504" behindDoc="0" locked="0" layoutInCell="1" allowOverlap="1" wp14:anchorId="4E2A3C5E" wp14:editId="6BF4FD8F">
                      <wp:simplePos x="0" y="0"/>
                      <wp:positionH relativeFrom="margin">
                        <wp:posOffset>-71756</wp:posOffset>
                      </wp:positionH>
                      <wp:positionV relativeFrom="paragraph">
                        <wp:posOffset>6781</wp:posOffset>
                      </wp:positionV>
                      <wp:extent cx="2044460" cy="534838"/>
                      <wp:effectExtent l="0" t="0" r="13335" b="36830"/>
                      <wp:wrapNone/>
                      <wp:docPr id="11" name="直接连接符 11"/>
                      <wp:cNvGraphicFramePr/>
                      <a:graphic xmlns:a="http://schemas.openxmlformats.org/drawingml/2006/main">
                        <a:graphicData uri="http://schemas.microsoft.com/office/word/2010/wordprocessingShape">
                          <wps:wsp>
                            <wps:cNvCnPr/>
                            <wps:spPr>
                              <a:xfrm flipH="1" flipV="1">
                                <a:off x="0" y="0"/>
                                <a:ext cx="2044460" cy="5348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DDBC3D" id="直接连接符 11" o:spid="_x0000_s1026" style="position:absolute;left:0;text-align:left;flip:x 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65pt,.55pt" to="155.35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" strokecolor="black [3213]" strokeweight=".5pt">
                      <v:stroke joinstyle="miter"/>
                      <w10:wrap anchorx="margin"/>
                    </v:line>
                  </w:pict>
                </mc:Fallback>
              </mc:AlternateContent>
            </w:r>
            <w:r w:rsidRPr="000F0C99">
              <w:rPr>
                <w:rFonts w:ascii="Times New Roman" w:hAnsi="Times New Roman" w:cs="Times New Roman"/>
                <w:b/>
                <w:noProof/>
                <w:sz w:val="20"/>
                <w:szCs w:val="20"/>
              </w:rPr>
              <mc:AlternateContent>
                <mc:Choice Requires="wps">
                  <w:drawing>
                    <wp:anchor distT="0" distB="0" distL="114300" distR="114300" simplePos="0" relativeHeight="251667456" behindDoc="0" locked="0" layoutInCell="1" allowOverlap="1" wp14:anchorId="2424703D" wp14:editId="24F29905">
                      <wp:simplePos x="0" y="0"/>
                      <wp:positionH relativeFrom="column">
                        <wp:posOffset>837685</wp:posOffset>
                      </wp:positionH>
                      <wp:positionV relativeFrom="paragraph">
                        <wp:posOffset>-16510</wp:posOffset>
                      </wp:positionV>
                      <wp:extent cx="1272061" cy="262890"/>
                      <wp:effectExtent l="0" t="0" r="0" b="3810"/>
                      <wp:wrapNone/>
                      <wp:docPr id="9" name="文本框 9"/>
                      <wp:cNvGraphicFramePr/>
                      <a:graphic xmlns:a="http://schemas.openxmlformats.org/drawingml/2006/main">
                        <a:graphicData uri="http://schemas.microsoft.com/office/word/2010/wordprocessingShape">
                          <wps:wsp>
                            <wps:cNvSpPr txBox="1"/>
                            <wps:spPr>
                              <a:xfrm>
                                <a:off x="0" y="0"/>
                                <a:ext cx="1272061" cy="262890"/>
                              </a:xfrm>
                              <a:prstGeom prst="rect">
                                <a:avLst/>
                              </a:prstGeom>
                              <a:noFill/>
                              <a:ln w="6350">
                                <a:noFill/>
                              </a:ln>
                            </wps:spPr>
                            <wps:txbx>
                              <w:txbxContent>
                                <w:p w14:paraId="4182E2A5" w14:textId="77777777" w:rsidR="000F0C99" w:rsidRPr="00BD5F3F" w:rsidRDefault="000F0C99" w:rsidP="000F0C99">
                                  <w:pPr>
                                    <w:rPr>
                                      <w:b/>
                                      <w:sz w:val="20"/>
                                      <w:szCs w:val="20"/>
                                    </w:rPr>
                                  </w:pPr>
                                  <w:r w:rsidRPr="00BD5F3F">
                                    <w:rPr>
                                      <w:rFonts w:ascii="Times New Roman" w:hAnsi="Times New Roman" w:cs="Times New Roman"/>
                                      <w:b/>
                                      <w:color w:val="000000" w:themeColor="text1"/>
                                      <w:sz w:val="20"/>
                                      <w:szCs w:val="20"/>
                                      <w:lang w:val="sv-SE"/>
                                    </w:rPr>
                                    <w:t>NW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24703D" id="文本框 9" o:spid="_x0000_s1029" type="#_x0000_t202" style="position:absolute;left:0;text-align:left;margin-left:65.95pt;margin-top:-1.3pt;width:100.15pt;height:20.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" filled="f" stroked="f" strokeweight=".5pt">
                      <v:textbox>
                        <w:txbxContent>
                          <w:p w14:paraId="4182E2A5" w14:textId="77777777" w:rsidR="000F0C99" w:rsidRPr="00BD5F3F" w:rsidRDefault="000F0C99" w:rsidP="000F0C99">
                            <w:pPr>
                              <w:rPr>
                                <w:b/>
                                <w:sz w:val="20"/>
                                <w:szCs w:val="20"/>
                              </w:rPr>
                            </w:pPr>
                            <w:r w:rsidRPr="00BD5F3F">
                              <w:rPr>
                                <w:rFonts w:ascii="Times New Roman" w:hAnsi="Times New Roman" w:cs="Times New Roman"/>
                                <w:b/>
                                <w:color w:val="000000" w:themeColor="text1"/>
                                <w:sz w:val="20"/>
                                <w:szCs w:val="20"/>
                                <w:lang w:val="sv-SE"/>
                              </w:rPr>
                              <w:t>NW configuration</w:t>
                            </w:r>
                          </w:p>
                        </w:txbxContent>
                      </v:textbox>
                    </v:shape>
                  </w:pict>
                </mc:Fallback>
              </mc:AlternateContent>
            </w:r>
            <w:r w:rsidRPr="000F0C99">
              <w:rPr>
                <w:rFonts w:ascii="Times New Roman" w:hAnsi="Times New Roman" w:cs="Times New Roman"/>
                <w:b/>
                <w:noProof/>
                <w:sz w:val="20"/>
                <w:szCs w:val="20"/>
              </w:rPr>
              <mc:AlternateContent>
                <mc:Choice Requires="wps">
                  <w:drawing>
                    <wp:anchor distT="0" distB="0" distL="114300" distR="114300" simplePos="0" relativeHeight="251666432" behindDoc="0" locked="0" layoutInCell="1" allowOverlap="1" wp14:anchorId="09E52BE3" wp14:editId="37D1597D">
                      <wp:simplePos x="0" y="0"/>
                      <wp:positionH relativeFrom="column">
                        <wp:posOffset>-49554</wp:posOffset>
                      </wp:positionH>
                      <wp:positionV relativeFrom="paragraph">
                        <wp:posOffset>253436</wp:posOffset>
                      </wp:positionV>
                      <wp:extent cx="1121290" cy="2711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121290" cy="271145"/>
                              </a:xfrm>
                              <a:prstGeom prst="rect">
                                <a:avLst/>
                              </a:prstGeom>
                              <a:noFill/>
                              <a:ln w="6350">
                                <a:noFill/>
                              </a:ln>
                            </wps:spPr>
                            <wps:txbx>
                              <w:txbxContent>
                                <w:p w14:paraId="378EC25E" w14:textId="77777777" w:rsidR="000F0C99" w:rsidRPr="00BD5F3F" w:rsidRDefault="000F0C99" w:rsidP="000F0C99">
                                  <w:pPr>
                                    <w:rPr>
                                      <w:b/>
                                      <w:sz w:val="20"/>
                                      <w:szCs w:val="20"/>
                                    </w:rPr>
                                  </w:pPr>
                                  <w:r w:rsidRPr="00BD5F3F">
                                    <w:rPr>
                                      <w:rFonts w:ascii="Times New Roman" w:hAnsi="Times New Roman" w:cs="Times New Roman"/>
                                      <w:b/>
                                      <w:color w:val="000000" w:themeColor="text1"/>
                                      <w:sz w:val="20"/>
                                      <w:szCs w:val="20"/>
                                      <w:lang w:val="sv-SE"/>
                                    </w:rPr>
                                    <w:t>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E52BE3" id="文本框 10" o:spid="_x0000_s1030" type="#_x0000_t202" style="position:absolute;left:0;text-align:left;margin-left:-3.9pt;margin-top:19.95pt;width:88.3pt;height:2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" filled="f" stroked="f" strokeweight=".5pt">
                      <v:textbox>
                        <w:txbxContent>
                          <w:p w14:paraId="378EC25E" w14:textId="77777777" w:rsidR="000F0C99" w:rsidRPr="00BD5F3F" w:rsidRDefault="000F0C99" w:rsidP="000F0C99">
                            <w:pPr>
                              <w:rPr>
                                <w:b/>
                                <w:sz w:val="20"/>
                                <w:szCs w:val="20"/>
                              </w:rPr>
                            </w:pPr>
                            <w:r w:rsidRPr="00BD5F3F">
                              <w:rPr>
                                <w:rFonts w:ascii="Times New Roman" w:hAnsi="Times New Roman" w:cs="Times New Roman"/>
                                <w:b/>
                                <w:color w:val="000000" w:themeColor="text1"/>
                                <w:sz w:val="20"/>
                                <w:szCs w:val="20"/>
                                <w:lang w:val="sv-SE"/>
                              </w:rPr>
                              <w:t>UE capability</w:t>
                            </w:r>
                          </w:p>
                        </w:txbxContent>
                      </v:textbox>
                    </v:shape>
                  </w:pict>
                </mc:Fallback>
              </mc:AlternateContent>
            </w:r>
          </w:p>
        </w:tc>
        <w:tc>
          <w:tcPr>
            <w:tcW w:w="3245" w:type="dxa"/>
          </w:tcPr>
          <w:p w14:paraId="2ED0BE6C" w14:textId="77777777" w:rsidR="000F0C99" w:rsidRPr="000F0C99" w:rsidRDefault="000F0C99" w:rsidP="004B7B33">
            <w:pPr>
              <w:pStyle w:val="a0"/>
              <w:rPr>
                <w:rFonts w:ascii="Times New Roman" w:hAnsi="Times New Roman" w:cs="Times New Roman"/>
                <w:b/>
                <w:sz w:val="20"/>
                <w:szCs w:val="20"/>
                <w:lang w:val="sv-SE"/>
              </w:rPr>
            </w:pPr>
            <w:r w:rsidRPr="000F0C99">
              <w:rPr>
                <w:rFonts w:ascii="Times New Roman" w:hAnsi="Times New Roman" w:cs="Times New Roman"/>
                <w:b/>
                <w:sz w:val="20"/>
                <w:szCs w:val="20"/>
              </w:rPr>
              <w:t>groupBasedBeamReporting-r17 = 'enabled'</w:t>
            </w:r>
          </w:p>
        </w:tc>
        <w:tc>
          <w:tcPr>
            <w:tcW w:w="3246" w:type="dxa"/>
          </w:tcPr>
          <w:p w14:paraId="1925FD9E" w14:textId="77777777" w:rsidR="000F0C99" w:rsidRPr="000F0C99" w:rsidRDefault="000F0C99" w:rsidP="004B7B33">
            <w:pPr>
              <w:pStyle w:val="a0"/>
              <w:rPr>
                <w:rFonts w:ascii="Times New Roman" w:hAnsi="Times New Roman" w:cs="Times New Roman"/>
                <w:b/>
                <w:sz w:val="20"/>
                <w:szCs w:val="20"/>
              </w:rPr>
            </w:pPr>
            <w:r w:rsidRPr="000F0C99">
              <w:rPr>
                <w:rFonts w:ascii="Times New Roman" w:hAnsi="Times New Roman" w:cs="Times New Roman"/>
                <w:b/>
                <w:sz w:val="20"/>
                <w:szCs w:val="20"/>
              </w:rPr>
              <w:t xml:space="preserve">groupBasedBeamReporting-r17 </w:t>
            </w:r>
          </w:p>
          <w:p w14:paraId="617F5BB5" w14:textId="77777777" w:rsidR="000F0C99" w:rsidRPr="000F0C99" w:rsidRDefault="000F0C99" w:rsidP="004B7B33">
            <w:pPr>
              <w:pStyle w:val="a0"/>
              <w:rPr>
                <w:rFonts w:ascii="Times New Roman" w:hAnsi="Times New Roman" w:cs="Times New Roman"/>
                <w:b/>
                <w:sz w:val="20"/>
                <w:szCs w:val="20"/>
                <w:lang w:val="sv-SE"/>
              </w:rPr>
            </w:pPr>
            <w:r w:rsidRPr="000F0C99">
              <w:rPr>
                <w:rFonts w:ascii="Times New Roman" w:hAnsi="Times New Roman" w:cs="Times New Roman"/>
                <w:b/>
                <w:sz w:val="20"/>
                <w:szCs w:val="20"/>
              </w:rPr>
              <w:t>= ' disabled '</w:t>
            </w:r>
          </w:p>
        </w:tc>
      </w:tr>
      <w:tr w:rsidR="000F0C99" w:rsidRPr="000F0C99" w14:paraId="6F3E3415" w14:textId="77777777" w:rsidTr="004B7B33">
        <w:tc>
          <w:tcPr>
            <w:tcW w:w="3245" w:type="dxa"/>
          </w:tcPr>
          <w:p w14:paraId="5FE65FBA" w14:textId="77777777" w:rsidR="000F0C99" w:rsidRPr="000F0C99" w:rsidRDefault="000F0C99" w:rsidP="004B7B33">
            <w:pPr>
              <w:pStyle w:val="a0"/>
              <w:rPr>
                <w:rFonts w:ascii="Times New Roman" w:hAnsi="Times New Roman" w:cs="Times New Roman"/>
                <w:b/>
              </w:rPr>
            </w:pPr>
            <w:r w:rsidRPr="000F0C99">
              <w:rPr>
                <w:rFonts w:ascii="Times New Roman" w:hAnsi="Times New Roman" w:cs="Times New Roman"/>
                <w:b/>
              </w:rPr>
              <w:t xml:space="preserve">Support GBBR capability </w:t>
            </w:r>
          </w:p>
          <w:p w14:paraId="23F33D4F" w14:textId="77777777" w:rsidR="000F0C99" w:rsidRPr="000F0C99" w:rsidRDefault="000F0C99" w:rsidP="004B7B33">
            <w:pPr>
              <w:pStyle w:val="a0"/>
              <w:rPr>
                <w:rFonts w:ascii="Times New Roman" w:hAnsi="Times New Roman" w:cs="Times New Roman"/>
                <w:b/>
                <w:sz w:val="20"/>
                <w:szCs w:val="20"/>
                <w:lang w:val="sv-SE"/>
              </w:rPr>
            </w:pPr>
            <w:r w:rsidRPr="000F0C99">
              <w:rPr>
                <w:rFonts w:ascii="Times New Roman" w:hAnsi="Times New Roman" w:cs="Times New Roman"/>
                <w:b/>
                <w:sz w:val="20"/>
                <w:szCs w:val="20"/>
              </w:rPr>
              <w:t>(Report capability message mTRP-GroupBasedL1-RSRP-r17)</w:t>
            </w:r>
          </w:p>
        </w:tc>
        <w:tc>
          <w:tcPr>
            <w:tcW w:w="3245" w:type="dxa"/>
          </w:tcPr>
          <w:p w14:paraId="4583D844" w14:textId="77777777" w:rsidR="000F0C99" w:rsidRPr="000F0C99" w:rsidRDefault="000F0C99" w:rsidP="004B7B33">
            <w:pPr>
              <w:pStyle w:val="a0"/>
              <w:jc w:val="center"/>
              <w:rPr>
                <w:rFonts w:ascii="Times New Roman" w:hAnsi="Times New Roman" w:cs="Times New Roman"/>
                <w:b/>
                <w:sz w:val="20"/>
                <w:szCs w:val="20"/>
                <w:lang w:val="sv-SE"/>
              </w:rPr>
            </w:pPr>
            <w:r w:rsidRPr="000F0C99">
              <w:rPr>
                <w:rFonts w:ascii="Times New Roman" w:hAnsi="Times New Roman" w:cs="Times New Roman" w:hint="eastAsia"/>
                <w:b/>
                <w:sz w:val="20"/>
                <w:szCs w:val="20"/>
                <w:highlight w:val="yellow"/>
                <w:lang w:val="sv-SE"/>
              </w:rPr>
              <w:t>C</w:t>
            </w:r>
            <w:r w:rsidRPr="000F0C99">
              <w:rPr>
                <w:rFonts w:ascii="Times New Roman" w:hAnsi="Times New Roman" w:cs="Times New Roman"/>
                <w:b/>
                <w:sz w:val="20"/>
                <w:szCs w:val="20"/>
                <w:highlight w:val="yellow"/>
                <w:lang w:val="sv-SE"/>
              </w:rPr>
              <w:t>ase A</w:t>
            </w:r>
          </w:p>
        </w:tc>
        <w:tc>
          <w:tcPr>
            <w:tcW w:w="3246" w:type="dxa"/>
          </w:tcPr>
          <w:p w14:paraId="6E0C7700" w14:textId="77777777" w:rsidR="000F0C99" w:rsidRPr="000F0C99" w:rsidRDefault="000F0C99" w:rsidP="004B7B33">
            <w:pPr>
              <w:pStyle w:val="a0"/>
              <w:jc w:val="center"/>
              <w:rPr>
                <w:rFonts w:ascii="Times New Roman" w:hAnsi="Times New Roman" w:cs="Times New Roman"/>
                <w:b/>
                <w:sz w:val="20"/>
                <w:szCs w:val="20"/>
                <w:lang w:val="sv-SE"/>
              </w:rPr>
            </w:pPr>
            <w:r w:rsidRPr="000F0C99">
              <w:rPr>
                <w:rFonts w:ascii="Times New Roman" w:hAnsi="Times New Roman" w:cs="Times New Roman" w:hint="eastAsia"/>
                <w:b/>
                <w:sz w:val="20"/>
                <w:szCs w:val="20"/>
                <w:lang w:val="sv-SE"/>
              </w:rPr>
              <w:t>C</w:t>
            </w:r>
            <w:r w:rsidRPr="000F0C99">
              <w:rPr>
                <w:rFonts w:ascii="Times New Roman" w:hAnsi="Times New Roman" w:cs="Times New Roman"/>
                <w:b/>
                <w:sz w:val="20"/>
                <w:szCs w:val="20"/>
                <w:lang w:val="sv-SE"/>
              </w:rPr>
              <w:t>ase B</w:t>
            </w:r>
          </w:p>
        </w:tc>
      </w:tr>
      <w:tr w:rsidR="000F0C99" w:rsidRPr="000F0C99" w14:paraId="550B0DFC" w14:textId="77777777" w:rsidTr="004B7B33">
        <w:tc>
          <w:tcPr>
            <w:tcW w:w="3245" w:type="dxa"/>
          </w:tcPr>
          <w:p w14:paraId="4060F7D9" w14:textId="77777777" w:rsidR="000F0C99" w:rsidRPr="000F0C99" w:rsidRDefault="000F0C99" w:rsidP="004B7B33">
            <w:pPr>
              <w:pStyle w:val="a0"/>
              <w:rPr>
                <w:rFonts w:ascii="Times New Roman" w:hAnsi="Times New Roman" w:cs="Times New Roman"/>
                <w:b/>
                <w:sz w:val="20"/>
                <w:szCs w:val="20"/>
                <w:lang w:val="sv-SE"/>
              </w:rPr>
            </w:pPr>
            <w:r w:rsidRPr="000F0C99">
              <w:rPr>
                <w:rFonts w:ascii="Times New Roman" w:hAnsi="Times New Roman" w:cs="Times New Roman" w:hint="eastAsia"/>
                <w:b/>
                <w:sz w:val="20"/>
                <w:szCs w:val="20"/>
                <w:lang w:val="sv-SE"/>
              </w:rPr>
              <w:t>N</w:t>
            </w:r>
            <w:r w:rsidRPr="000F0C99">
              <w:rPr>
                <w:rFonts w:ascii="Times New Roman" w:hAnsi="Times New Roman" w:cs="Times New Roman"/>
                <w:b/>
                <w:sz w:val="20"/>
                <w:szCs w:val="20"/>
                <w:lang w:val="sv-SE"/>
              </w:rPr>
              <w:t>ot support</w:t>
            </w:r>
          </w:p>
        </w:tc>
        <w:tc>
          <w:tcPr>
            <w:tcW w:w="3245" w:type="dxa"/>
          </w:tcPr>
          <w:p w14:paraId="63112129" w14:textId="77777777" w:rsidR="000F0C99" w:rsidRPr="000F0C99" w:rsidRDefault="000F0C99" w:rsidP="004B7B33">
            <w:pPr>
              <w:pStyle w:val="a0"/>
              <w:jc w:val="center"/>
              <w:rPr>
                <w:rFonts w:ascii="Times New Roman" w:hAnsi="Times New Roman" w:cs="Times New Roman"/>
                <w:b/>
                <w:sz w:val="20"/>
                <w:szCs w:val="20"/>
                <w:lang w:val="sv-SE"/>
              </w:rPr>
            </w:pPr>
            <w:r w:rsidRPr="000F0C99">
              <w:rPr>
                <w:rFonts w:ascii="Times New Roman" w:hAnsi="Times New Roman" w:cs="Times New Roman" w:hint="eastAsia"/>
                <w:b/>
                <w:sz w:val="20"/>
                <w:szCs w:val="20"/>
                <w:lang w:val="sv-SE"/>
              </w:rPr>
              <w:t>C</w:t>
            </w:r>
            <w:r w:rsidRPr="000F0C99">
              <w:rPr>
                <w:rFonts w:ascii="Times New Roman" w:hAnsi="Times New Roman" w:cs="Times New Roman"/>
                <w:b/>
                <w:sz w:val="20"/>
                <w:szCs w:val="20"/>
                <w:lang w:val="sv-SE"/>
              </w:rPr>
              <w:t>ase C</w:t>
            </w:r>
          </w:p>
        </w:tc>
        <w:tc>
          <w:tcPr>
            <w:tcW w:w="3246" w:type="dxa"/>
          </w:tcPr>
          <w:p w14:paraId="2332203A" w14:textId="77777777" w:rsidR="000F0C99" w:rsidRPr="000F0C99" w:rsidRDefault="000F0C99" w:rsidP="004B7B33">
            <w:pPr>
              <w:pStyle w:val="a0"/>
              <w:jc w:val="center"/>
              <w:rPr>
                <w:rFonts w:ascii="Times New Roman" w:hAnsi="Times New Roman" w:cs="Times New Roman"/>
                <w:b/>
                <w:sz w:val="20"/>
                <w:szCs w:val="20"/>
                <w:lang w:val="sv-SE"/>
              </w:rPr>
            </w:pPr>
            <w:r w:rsidRPr="000F0C99">
              <w:rPr>
                <w:rFonts w:ascii="Times New Roman" w:hAnsi="Times New Roman" w:cs="Times New Roman" w:hint="eastAsia"/>
                <w:b/>
                <w:sz w:val="20"/>
                <w:szCs w:val="20"/>
                <w:lang w:val="sv-SE"/>
              </w:rPr>
              <w:t>C</w:t>
            </w:r>
            <w:r w:rsidRPr="000F0C99">
              <w:rPr>
                <w:rFonts w:ascii="Times New Roman" w:hAnsi="Times New Roman" w:cs="Times New Roman"/>
                <w:b/>
                <w:sz w:val="20"/>
                <w:szCs w:val="20"/>
                <w:lang w:val="sv-SE"/>
              </w:rPr>
              <w:t>ase D</w:t>
            </w:r>
          </w:p>
        </w:tc>
      </w:tr>
    </w:tbl>
    <w:p w14:paraId="4C69F449" w14:textId="2E38DF93" w:rsidR="000F0C99" w:rsidRPr="000F0C99" w:rsidRDefault="000F0C99" w:rsidP="000F0C99">
      <w:pPr>
        <w:pStyle w:val="a0"/>
        <w:rPr>
          <w:rFonts w:ascii="Times New Roman" w:hAnsi="Times New Roman" w:cs="Times New Roman"/>
          <w:b/>
        </w:rPr>
      </w:pPr>
      <w:r>
        <w:rPr>
          <w:rFonts w:ascii="Times New Roman" w:hAnsi="Times New Roman" w:cs="Times New Roman"/>
          <w:b/>
          <w:sz w:val="20"/>
          <w:szCs w:val="20"/>
          <w:lang w:val="sv-SE"/>
        </w:rPr>
        <w:t>Proposal 3</w:t>
      </w:r>
      <w:r w:rsidRPr="000F0C99">
        <w:rPr>
          <w:rFonts w:ascii="Times New Roman" w:hAnsi="Times New Roman" w:cs="Times New Roman"/>
          <w:b/>
          <w:sz w:val="20"/>
          <w:szCs w:val="20"/>
        </w:rPr>
        <w:t>:</w:t>
      </w:r>
      <w:r>
        <w:rPr>
          <w:rFonts w:ascii="Times New Roman" w:hAnsi="Times New Roman" w:cs="Times New Roman"/>
          <w:b/>
          <w:sz w:val="20"/>
          <w:szCs w:val="20"/>
        </w:rPr>
        <w:t xml:space="preserve"> RAN4 to discuss Case A </w:t>
      </w:r>
      <w:r>
        <w:rPr>
          <w:rFonts w:ascii="Times New Roman" w:hAnsi="Times New Roman" w:cs="Times New Roman" w:hint="eastAsia"/>
          <w:b/>
          <w:sz w:val="20"/>
          <w:szCs w:val="20"/>
        </w:rPr>
        <w:t>i.e.,</w:t>
      </w:r>
      <w:r>
        <w:rPr>
          <w:rFonts w:ascii="Times New Roman" w:hAnsi="Times New Roman" w:cs="Times New Roman"/>
          <w:b/>
          <w:sz w:val="20"/>
          <w:szCs w:val="20"/>
        </w:rPr>
        <w:t xml:space="preserve"> NW configuration </w:t>
      </w:r>
      <w:r w:rsidRPr="000F0C99">
        <w:rPr>
          <w:rFonts w:ascii="Times New Roman" w:hAnsi="Times New Roman" w:cs="Times New Roman"/>
          <w:b/>
          <w:sz w:val="20"/>
          <w:szCs w:val="20"/>
        </w:rPr>
        <w:t>groupBasedBeamReporting-r17 = 'enabled'</w:t>
      </w:r>
      <w:r>
        <w:rPr>
          <w:rFonts w:ascii="Times New Roman" w:hAnsi="Times New Roman" w:cs="Times New Roman"/>
          <w:b/>
          <w:sz w:val="20"/>
          <w:szCs w:val="20"/>
        </w:rPr>
        <w:t xml:space="preserve"> </w:t>
      </w:r>
      <w:r>
        <w:rPr>
          <w:rFonts w:ascii="Times New Roman" w:hAnsi="Times New Roman" w:cs="Times New Roman" w:hint="eastAsia"/>
          <w:b/>
          <w:sz w:val="20"/>
          <w:szCs w:val="20"/>
        </w:rPr>
        <w:t>and</w:t>
      </w:r>
      <w:r>
        <w:rPr>
          <w:rFonts w:ascii="Times New Roman" w:hAnsi="Times New Roman" w:cs="Times New Roman"/>
          <w:b/>
          <w:sz w:val="20"/>
          <w:szCs w:val="20"/>
        </w:rPr>
        <w:t xml:space="preserve"> UE </w:t>
      </w:r>
      <w:r>
        <w:rPr>
          <w:rFonts w:ascii="Times New Roman" w:hAnsi="Times New Roman" w:cs="Times New Roman"/>
          <w:b/>
        </w:rPr>
        <w:t>s</w:t>
      </w:r>
      <w:r w:rsidRPr="000F0C99">
        <w:rPr>
          <w:rFonts w:ascii="Times New Roman" w:hAnsi="Times New Roman" w:cs="Times New Roman"/>
          <w:b/>
        </w:rPr>
        <w:t xml:space="preserve">upport GBBR capability </w:t>
      </w:r>
      <w:r>
        <w:rPr>
          <w:rFonts w:ascii="Times New Roman" w:hAnsi="Times New Roman" w:cs="Times New Roman"/>
          <w:b/>
        </w:rPr>
        <w:t>in Multi-Rx WI.</w:t>
      </w:r>
    </w:p>
    <w:p w14:paraId="319B0096" w14:textId="4D0D2936" w:rsidR="00B74E70" w:rsidRDefault="003424ED" w:rsidP="000134C6">
      <w:pPr>
        <w:pStyle w:val="a0"/>
        <w:ind w:firstLineChars="200" w:firstLine="400"/>
        <w:rPr>
          <w:rFonts w:ascii="Times New Roman" w:hAnsi="Times New Roman" w:cs="Times New Roman"/>
          <w:sz w:val="20"/>
          <w:szCs w:val="20"/>
        </w:rPr>
      </w:pPr>
      <w:r>
        <w:rPr>
          <w:rFonts w:ascii="Times New Roman" w:hAnsi="Times New Roman" w:cs="Times New Roman"/>
          <w:sz w:val="20"/>
          <w:szCs w:val="20"/>
        </w:rPr>
        <w:t xml:space="preserve">Case </w:t>
      </w:r>
      <w:r w:rsidR="000F0C99">
        <w:rPr>
          <w:rFonts w:ascii="Times New Roman" w:hAnsi="Times New Roman" w:cs="Times New Roman"/>
          <w:sz w:val="20"/>
          <w:szCs w:val="20"/>
        </w:rPr>
        <w:t>A</w:t>
      </w:r>
      <w:r>
        <w:rPr>
          <w:rFonts w:ascii="Times New Roman" w:hAnsi="Times New Roman" w:cs="Times New Roman"/>
          <w:sz w:val="20"/>
          <w:szCs w:val="20"/>
        </w:rPr>
        <w:t xml:space="preserve">, we believe, is the case </w:t>
      </w:r>
      <w:r w:rsidRPr="00E83259">
        <w:rPr>
          <w:rFonts w:ascii="Times New Roman" w:hAnsi="Times New Roman" w:cs="Times New Roman"/>
          <w:sz w:val="20"/>
          <w:szCs w:val="20"/>
        </w:rPr>
        <w:t>immediate need to discuss</w:t>
      </w:r>
      <w:r w:rsidR="00CE6AC4">
        <w:rPr>
          <w:rFonts w:ascii="Times New Roman" w:hAnsi="Times New Roman" w:cs="Times New Roman" w:hint="eastAsia"/>
          <w:sz w:val="20"/>
          <w:szCs w:val="20"/>
        </w:rPr>
        <w:t>,</w:t>
      </w:r>
      <w:r w:rsidR="00CE6AC4">
        <w:rPr>
          <w:rFonts w:ascii="Times New Roman" w:hAnsi="Times New Roman" w:cs="Times New Roman"/>
          <w:sz w:val="20"/>
          <w:szCs w:val="20"/>
        </w:rPr>
        <w:t xml:space="preserve"> i.e., </w:t>
      </w:r>
      <w:r w:rsidR="00CE6AC4">
        <w:rPr>
          <w:rFonts w:ascii="Times New Roman" w:hAnsi="Times New Roman" w:cs="Times New Roman" w:hint="eastAsia"/>
          <w:sz w:val="20"/>
          <w:szCs w:val="20"/>
        </w:rPr>
        <w:t>M</w:t>
      </w:r>
      <w:r w:rsidR="00CE6AC4">
        <w:rPr>
          <w:rFonts w:ascii="Times New Roman" w:hAnsi="Times New Roman" w:cs="Times New Roman"/>
          <w:sz w:val="20"/>
          <w:szCs w:val="20"/>
        </w:rPr>
        <w:t xml:space="preserve">ulti-Rx </w:t>
      </w:r>
      <w:r w:rsidR="000134C6">
        <w:rPr>
          <w:rFonts w:ascii="Times New Roman" w:hAnsi="Times New Roman" w:cs="Times New Roman"/>
          <w:sz w:val="20"/>
          <w:szCs w:val="20"/>
        </w:rPr>
        <w:t xml:space="preserve">DL </w:t>
      </w:r>
      <w:r w:rsidR="00CE6AC4">
        <w:rPr>
          <w:rFonts w:ascii="Times New Roman" w:hAnsi="Times New Roman" w:cs="Times New Roman"/>
          <w:sz w:val="20"/>
          <w:szCs w:val="20"/>
        </w:rPr>
        <w:t>simultaneous recepti</w:t>
      </w:r>
      <w:r w:rsidR="000134C6">
        <w:rPr>
          <w:rFonts w:ascii="Times New Roman" w:hAnsi="Times New Roman" w:cs="Times New Roman"/>
          <w:sz w:val="20"/>
          <w:szCs w:val="20"/>
        </w:rPr>
        <w:t>on considering</w:t>
      </w:r>
      <w:r w:rsidR="000134C6">
        <w:rPr>
          <w:sz w:val="22"/>
        </w:rPr>
        <w:t xml:space="preserve"> </w:t>
      </w:r>
      <w:r w:rsidR="000134C6">
        <w:rPr>
          <w:rFonts w:ascii="Times New Roman" w:hAnsi="Times New Roman" w:cs="Times New Roman"/>
          <w:sz w:val="20"/>
          <w:szCs w:val="20"/>
        </w:rPr>
        <w:t>GBBR</w:t>
      </w:r>
      <w:r w:rsidR="000134C6">
        <w:rPr>
          <w:rFonts w:ascii="Times New Roman" w:hAnsi="Times New Roman" w:cs="Times New Roman" w:hint="eastAsia"/>
          <w:sz w:val="20"/>
          <w:szCs w:val="20"/>
        </w:rPr>
        <w:t>.</w:t>
      </w:r>
      <w:r w:rsidR="000134C6">
        <w:rPr>
          <w:rFonts w:ascii="Times New Roman" w:hAnsi="Times New Roman" w:cs="Times New Roman"/>
          <w:sz w:val="20"/>
          <w:szCs w:val="20"/>
        </w:rPr>
        <w:t xml:space="preserve"> </w:t>
      </w:r>
      <w:r w:rsidR="00A77405">
        <w:rPr>
          <w:rFonts w:ascii="Times New Roman" w:hAnsi="Times New Roman" w:cs="Times New Roman"/>
          <w:sz w:val="20"/>
          <w:szCs w:val="20"/>
        </w:rPr>
        <w:t>A</w:t>
      </w:r>
      <w:r w:rsidRPr="00E83259">
        <w:rPr>
          <w:rFonts w:ascii="Times New Roman" w:hAnsi="Times New Roman" w:cs="Times New Roman"/>
          <w:sz w:val="20"/>
          <w:szCs w:val="20"/>
        </w:rPr>
        <w:t xml:space="preserve">nd in such case, </w:t>
      </w:r>
      <w:r w:rsidR="00E83259">
        <w:rPr>
          <w:rFonts w:ascii="Times New Roman" w:hAnsi="Times New Roman" w:cs="Times New Roman"/>
          <w:sz w:val="20"/>
          <w:szCs w:val="20"/>
        </w:rPr>
        <w:t>t</w:t>
      </w:r>
      <w:r w:rsidR="00E83259" w:rsidRPr="00E83259">
        <w:rPr>
          <w:rFonts w:ascii="Times New Roman" w:hAnsi="Times New Roman" w:cs="Times New Roman"/>
          <w:sz w:val="20"/>
          <w:szCs w:val="20"/>
        </w:rPr>
        <w:t>he situation becomes complicated</w:t>
      </w:r>
      <w:r w:rsidR="00A07F4D">
        <w:rPr>
          <w:rFonts w:ascii="Times New Roman" w:hAnsi="Times New Roman" w:cs="Times New Roman"/>
          <w:sz w:val="20"/>
          <w:szCs w:val="20"/>
        </w:rPr>
        <w:t>, the analysis are as follows.</w:t>
      </w:r>
    </w:p>
    <w:p w14:paraId="574B192E" w14:textId="764CDE5C" w:rsidR="00C31E5A" w:rsidRDefault="00402556" w:rsidP="00C31E5A">
      <w:pPr>
        <w:pStyle w:val="a0"/>
        <w:ind w:firstLineChars="200" w:firstLine="400"/>
        <w:rPr>
          <w:rFonts w:ascii="Times New Roman" w:eastAsia="MS Mincho" w:hAnsi="Times New Roman" w:cs="Times New Roman"/>
          <w:sz w:val="20"/>
          <w:szCs w:val="20"/>
          <w:lang w:eastAsia="ja-JP"/>
        </w:rPr>
      </w:pPr>
      <w:r w:rsidRPr="00402556">
        <w:rPr>
          <w:rFonts w:ascii="Times New Roman" w:hAnsi="Times New Roman" w:cs="Times New Roman"/>
          <w:sz w:val="20"/>
          <w:szCs w:val="20"/>
        </w:rPr>
        <w:t>When</w:t>
      </w:r>
      <w:r w:rsidRPr="00402556">
        <w:rPr>
          <w:rFonts w:ascii="Times New Roman" w:hAnsi="Times New Roman" w:cs="Times New Roman"/>
          <w:sz w:val="20"/>
          <w:szCs w:val="20"/>
          <w:lang w:eastAsia="ja-JP"/>
        </w:rPr>
        <w:t xml:space="preserve"> the </w:t>
      </w:r>
      <w:r w:rsidR="00FB57B1">
        <w:rPr>
          <w:rFonts w:ascii="Times New Roman" w:hAnsi="Times New Roman" w:cs="Times New Roman"/>
          <w:sz w:val="20"/>
          <w:szCs w:val="20"/>
          <w:lang w:eastAsia="ja-JP"/>
        </w:rPr>
        <w:t>GBBR</w:t>
      </w:r>
      <w:r w:rsidRPr="00402556">
        <w:rPr>
          <w:rFonts w:ascii="Times New Roman" w:hAnsi="Times New Roman" w:cs="Times New Roman"/>
          <w:sz w:val="20"/>
          <w:szCs w:val="20"/>
          <w:lang w:eastAsia="ja-JP"/>
        </w:rPr>
        <w:t xml:space="preserve"> is triggered for UE, </w:t>
      </w:r>
      <w:r w:rsidR="00BC6C72">
        <w:rPr>
          <w:rFonts w:ascii="Times New Roman" w:hAnsi="Times New Roman" w:cs="Times New Roman"/>
          <w:sz w:val="20"/>
          <w:szCs w:val="20"/>
          <w:lang w:eastAsia="ja-JP"/>
        </w:rPr>
        <w:t>UE</w:t>
      </w:r>
      <w:r w:rsidRPr="00402556">
        <w:rPr>
          <w:rFonts w:ascii="Times New Roman" w:hAnsi="Times New Roman" w:cs="Times New Roman"/>
          <w:sz w:val="20"/>
          <w:szCs w:val="20"/>
          <w:lang w:eastAsia="ja-JP"/>
        </w:rPr>
        <w:t xml:space="preserve"> has to activate one/multiple panels, which depends on </w:t>
      </w:r>
      <w:r w:rsidR="00BC6C72">
        <w:rPr>
          <w:rFonts w:ascii="Times New Roman" w:hAnsi="Times New Roman" w:cs="Times New Roman"/>
          <w:sz w:val="20"/>
          <w:szCs w:val="20"/>
          <w:lang w:eastAsia="ja-JP"/>
        </w:rPr>
        <w:t xml:space="preserve">it </w:t>
      </w:r>
      <w:r w:rsidRPr="00402556">
        <w:rPr>
          <w:rFonts w:ascii="Times New Roman" w:hAnsi="Times New Roman" w:cs="Times New Roman"/>
          <w:sz w:val="20"/>
          <w:szCs w:val="20"/>
          <w:lang w:eastAsia="ja-JP"/>
        </w:rPr>
        <w:t xml:space="preserve">implementation to perform DL measurement, and to select N groups and 2 beams per group of DL RSs that are measured with high qualities </w:t>
      </w:r>
      <w:r w:rsidRPr="00402556">
        <w:rPr>
          <w:rFonts w:ascii="Times New Roman" w:hAnsi="Times New Roman" w:cs="Times New Roman"/>
          <w:sz w:val="20"/>
          <w:szCs w:val="20"/>
        </w:rPr>
        <w:t>by going through TRPs beam sweeping procedures</w:t>
      </w:r>
      <w:r w:rsidRPr="00402556">
        <w:rPr>
          <w:rFonts w:ascii="Times New Roman" w:hAnsi="Times New Roman" w:cs="Times New Roman"/>
          <w:sz w:val="20"/>
          <w:szCs w:val="20"/>
          <w:lang w:eastAsia="ja-JP"/>
        </w:rPr>
        <w:t>, the</w:t>
      </w:r>
      <w:r w:rsidRPr="00347D19">
        <w:rPr>
          <w:rFonts w:ascii="Times New Roman" w:hAnsi="Times New Roman" w:cs="Times New Roman"/>
          <w:sz w:val="20"/>
          <w:szCs w:val="20"/>
          <w:lang w:eastAsia="ja-JP"/>
        </w:rPr>
        <w:t xml:space="preserve">n </w:t>
      </w:r>
      <w:r w:rsidR="00347D19" w:rsidRPr="00347D19">
        <w:rPr>
          <w:rFonts w:ascii="Times New Roman" w:hAnsi="Times New Roman" w:cs="Times New Roman"/>
          <w:sz w:val="20"/>
          <w:szCs w:val="20"/>
          <w:lang w:val="en-GB"/>
        </w:rPr>
        <w:t>differential</w:t>
      </w:r>
      <w:r w:rsidR="00347D19" w:rsidRPr="00347D19">
        <w:rPr>
          <w:rFonts w:ascii="Times New Roman" w:hAnsi="Times New Roman" w:cs="Times New Roman"/>
          <w:sz w:val="20"/>
          <w:szCs w:val="20"/>
          <w:lang w:eastAsia="ja-JP"/>
        </w:rPr>
        <w:t xml:space="preserve"> </w:t>
      </w:r>
      <w:r w:rsidRPr="00402556">
        <w:rPr>
          <w:rFonts w:ascii="Times New Roman" w:hAnsi="Times New Roman" w:cs="Times New Roman"/>
          <w:sz w:val="20"/>
          <w:szCs w:val="20"/>
          <w:lang w:eastAsia="ja-JP"/>
        </w:rPr>
        <w:t xml:space="preserve">report them using beam index CRI/SSBRI and L1-RSRP. </w:t>
      </w:r>
      <w:r w:rsidR="00FB57B1">
        <w:rPr>
          <w:rFonts w:ascii="Times New Roman" w:hAnsi="Times New Roman" w:cs="Times New Roman"/>
          <w:sz w:val="20"/>
          <w:szCs w:val="20"/>
          <w:lang w:eastAsia="ja-JP"/>
        </w:rPr>
        <w:t>S</w:t>
      </w:r>
      <w:r w:rsidR="00FB57B1" w:rsidRPr="00FB57B1">
        <w:rPr>
          <w:rFonts w:ascii="Times New Roman" w:hAnsi="Times New Roman" w:cs="Times New Roman"/>
          <w:sz w:val="20"/>
          <w:szCs w:val="20"/>
          <w:lang w:eastAsia="ja-JP"/>
        </w:rPr>
        <w:t>ubsequent</w:t>
      </w:r>
      <w:r w:rsidR="00C31E5A">
        <w:rPr>
          <w:rFonts w:ascii="Times New Roman" w:hAnsi="Times New Roman" w:cs="Times New Roman"/>
          <w:sz w:val="20"/>
          <w:szCs w:val="20"/>
        </w:rPr>
        <w:t>ly,</w:t>
      </w:r>
      <w:r w:rsidRPr="00402556">
        <w:rPr>
          <w:rFonts w:ascii="Times New Roman" w:hAnsi="Times New Roman" w:cs="Times New Roman"/>
          <w:sz w:val="20"/>
          <w:szCs w:val="20"/>
          <w:lang w:eastAsia="ja-JP"/>
        </w:rPr>
        <w:t xml:space="preserve"> TRP shall know the Tx beam pairs that can be simultaneously received by the UE.</w:t>
      </w:r>
      <w:r w:rsidR="00BC6C72">
        <w:rPr>
          <w:rFonts w:ascii="Times New Roman" w:hAnsi="Times New Roman" w:cs="Times New Roman"/>
          <w:sz w:val="20"/>
          <w:szCs w:val="20"/>
        </w:rPr>
        <w:t xml:space="preserve"> </w:t>
      </w:r>
      <w:r w:rsidR="00C31E5A">
        <w:rPr>
          <w:rFonts w:ascii="Times New Roman" w:hAnsi="Times New Roman" w:cs="Times New Roman"/>
          <w:sz w:val="20"/>
          <w:szCs w:val="20"/>
        </w:rPr>
        <w:t>However</w:t>
      </w:r>
      <w:r w:rsidR="00BC6C72">
        <w:rPr>
          <w:rFonts w:ascii="Times New Roman" w:hAnsi="Times New Roman" w:cs="Times New Roman"/>
          <w:sz w:val="20"/>
          <w:szCs w:val="20"/>
        </w:rPr>
        <w:t xml:space="preserve">, the DL measurement here still </w:t>
      </w:r>
      <w:r w:rsidR="00BC6C72">
        <w:rPr>
          <w:rFonts w:ascii="Times New Roman" w:hAnsi="Times New Roman" w:cs="Times New Roman" w:hint="eastAsia"/>
          <w:sz w:val="20"/>
          <w:szCs w:val="20"/>
        </w:rPr>
        <w:t>need</w:t>
      </w:r>
      <w:r w:rsidR="00BC6C72">
        <w:rPr>
          <w:rFonts w:ascii="Times New Roman" w:hAnsi="Times New Roman" w:cs="Times New Roman"/>
          <w:sz w:val="20"/>
          <w:szCs w:val="20"/>
        </w:rPr>
        <w:t xml:space="preserve"> </w:t>
      </w:r>
      <w:r w:rsidR="00BC6C72">
        <w:rPr>
          <w:rFonts w:ascii="Times New Roman" w:hAnsi="Times New Roman" w:cs="Times New Roman" w:hint="eastAsia"/>
          <w:sz w:val="20"/>
          <w:szCs w:val="20"/>
        </w:rPr>
        <w:t>t</w:t>
      </w:r>
      <w:r w:rsidR="00BC6C72">
        <w:rPr>
          <w:rFonts w:ascii="Times New Roman" w:hAnsi="Times New Roman" w:cs="Times New Roman"/>
          <w:sz w:val="20"/>
          <w:szCs w:val="20"/>
        </w:rPr>
        <w:t>o subject to the RRM measurement requirement, which has not been discussed yet.</w:t>
      </w:r>
      <w:r w:rsidR="00C31E5A">
        <w:rPr>
          <w:rFonts w:ascii="Times New Roman" w:hAnsi="Times New Roman" w:cs="Times New Roman" w:hint="eastAsia"/>
          <w:sz w:val="20"/>
          <w:szCs w:val="20"/>
          <w:lang w:val="en-GB"/>
        </w:rPr>
        <w:t xml:space="preserve"> </w:t>
      </w:r>
      <w:r w:rsidR="007B63E8">
        <w:rPr>
          <w:rFonts w:ascii="Times New Roman" w:hAnsi="Times New Roman" w:cs="Times New Roman"/>
          <w:sz w:val="20"/>
          <w:szCs w:val="20"/>
          <w:lang w:val="en-GB"/>
        </w:rPr>
        <w:t>Accordin</w:t>
      </w:r>
      <w:r w:rsidR="007B63E8" w:rsidRPr="008D7834">
        <w:rPr>
          <w:rFonts w:ascii="Times New Roman" w:hAnsi="Times New Roman" w:cs="Times New Roman"/>
          <w:sz w:val="20"/>
          <w:szCs w:val="20"/>
          <w:lang w:eastAsia="ja-JP"/>
        </w:rPr>
        <w:t xml:space="preserve">gly, </w:t>
      </w:r>
      <w:r w:rsidR="00F613D8" w:rsidRPr="008D7834">
        <w:rPr>
          <w:rFonts w:ascii="Times New Roman" w:hAnsi="Times New Roman" w:cs="Times New Roman"/>
          <w:sz w:val="20"/>
          <w:szCs w:val="20"/>
          <w:lang w:eastAsia="ja-JP"/>
        </w:rPr>
        <w:t xml:space="preserve">we think </w:t>
      </w:r>
      <w:r w:rsidR="008D7834" w:rsidRPr="008D7834">
        <w:rPr>
          <w:rFonts w:ascii="Times New Roman" w:hAnsi="Times New Roman" w:cs="Times New Roman"/>
          <w:sz w:val="20"/>
          <w:szCs w:val="20"/>
          <w:lang w:eastAsia="ja-JP"/>
        </w:rPr>
        <w:t>the L1-measurement delay requirement</w:t>
      </w:r>
      <w:r w:rsidR="00894FF0" w:rsidRPr="008D7834">
        <w:rPr>
          <w:rFonts w:ascii="Times New Roman" w:hAnsi="Times New Roman" w:cs="Times New Roman"/>
          <w:sz w:val="20"/>
          <w:szCs w:val="20"/>
          <w:lang w:eastAsia="ja-JP"/>
        </w:rPr>
        <w:t xml:space="preserve"> </w:t>
      </w:r>
      <w:r w:rsidR="00F613D8" w:rsidRPr="008D7834">
        <w:rPr>
          <w:rFonts w:ascii="Times New Roman" w:hAnsi="Times New Roman" w:cs="Times New Roman"/>
          <w:sz w:val="20"/>
          <w:szCs w:val="20"/>
          <w:lang w:eastAsia="ja-JP"/>
        </w:rPr>
        <w:t>should</w:t>
      </w:r>
      <w:r w:rsidR="00DC05C5" w:rsidRPr="008D7834">
        <w:rPr>
          <w:rFonts w:ascii="Times New Roman" w:hAnsi="Times New Roman" w:cs="Times New Roman"/>
          <w:sz w:val="20"/>
          <w:szCs w:val="20"/>
          <w:lang w:eastAsia="ja-JP"/>
        </w:rPr>
        <w:t xml:space="preserve"> be </w:t>
      </w:r>
      <w:r w:rsidR="00894FF0" w:rsidRPr="008D7834">
        <w:rPr>
          <w:rFonts w:ascii="Times New Roman" w:hAnsi="Times New Roman" w:cs="Times New Roman"/>
          <w:sz w:val="20"/>
          <w:szCs w:val="20"/>
          <w:lang w:eastAsia="ja-JP"/>
        </w:rPr>
        <w:t>analyzed</w:t>
      </w:r>
      <w:r w:rsidR="00D156CF">
        <w:rPr>
          <w:rFonts w:ascii="Times New Roman" w:hAnsi="Times New Roman" w:cs="Times New Roman"/>
          <w:sz w:val="20"/>
          <w:szCs w:val="20"/>
          <w:lang w:eastAsia="ja-JP"/>
        </w:rPr>
        <w:t xml:space="preserve"> in such case</w:t>
      </w:r>
      <w:r w:rsidR="00DC05C5" w:rsidRPr="008D7834">
        <w:rPr>
          <w:rFonts w:ascii="Times New Roman" w:hAnsi="Times New Roman" w:cs="Times New Roman"/>
          <w:sz w:val="20"/>
          <w:szCs w:val="20"/>
          <w:lang w:eastAsia="ja-JP"/>
        </w:rPr>
        <w:t>.</w:t>
      </w:r>
      <w:r w:rsidR="003F5E69">
        <w:rPr>
          <w:rFonts w:ascii="Times New Roman" w:eastAsia="MS Mincho" w:hAnsi="Times New Roman" w:cs="Times New Roman"/>
          <w:sz w:val="20"/>
          <w:szCs w:val="20"/>
          <w:lang w:eastAsia="ja-JP"/>
        </w:rPr>
        <w:t xml:space="preserve"> </w:t>
      </w:r>
    </w:p>
    <w:p w14:paraId="77378B99" w14:textId="44964BB3" w:rsidR="009A1E20" w:rsidRDefault="00E80FDC" w:rsidP="006E2AFD">
      <w:pPr>
        <w:pStyle w:val="a0"/>
        <w:ind w:firstLineChars="200" w:firstLine="400"/>
        <w:rPr>
          <w:rFonts w:ascii="Times New Roman" w:hAnsi="Times New Roman" w:cs="Times New Roman"/>
          <w:sz w:val="20"/>
          <w:szCs w:val="20"/>
        </w:rPr>
      </w:pPr>
      <w:r w:rsidRPr="00E80FDC">
        <w:rPr>
          <w:rFonts w:ascii="Times New Roman" w:hAnsi="Times New Roman" w:cs="Times New Roman"/>
          <w:sz w:val="20"/>
          <w:szCs w:val="20"/>
        </w:rPr>
        <w:t xml:space="preserve">In our understanding, </w:t>
      </w:r>
      <w:r w:rsidR="00A72923">
        <w:rPr>
          <w:rFonts w:ascii="Times New Roman" w:hAnsi="Times New Roman" w:cs="Times New Roman"/>
          <w:sz w:val="20"/>
          <w:szCs w:val="20"/>
        </w:rPr>
        <w:t xml:space="preserve">the </w:t>
      </w:r>
      <w:r w:rsidR="00A72923">
        <w:rPr>
          <w:rFonts w:ascii="Times New Roman" w:hAnsi="Times New Roman" w:cs="Times New Roman" w:hint="eastAsia"/>
          <w:sz w:val="20"/>
          <w:szCs w:val="20"/>
        </w:rPr>
        <w:t>L</w:t>
      </w:r>
      <w:r w:rsidR="00A72923">
        <w:rPr>
          <w:rFonts w:ascii="Times New Roman" w:hAnsi="Times New Roman" w:cs="Times New Roman"/>
          <w:sz w:val="20"/>
          <w:szCs w:val="20"/>
        </w:rPr>
        <w:t>1-RSRP measurement</w:t>
      </w:r>
      <w:r w:rsidR="00004CB5">
        <w:rPr>
          <w:rFonts w:ascii="Times New Roman" w:hAnsi="Times New Roman" w:cs="Times New Roman"/>
          <w:sz w:val="20"/>
          <w:szCs w:val="20"/>
        </w:rPr>
        <w:t xml:space="preserve"> </w:t>
      </w:r>
      <w:r w:rsidR="00D156CF">
        <w:rPr>
          <w:rFonts w:ascii="Times New Roman" w:hAnsi="Times New Roman" w:cs="Times New Roman"/>
          <w:sz w:val="20"/>
          <w:szCs w:val="20"/>
        </w:rPr>
        <w:t xml:space="preserve">in Case </w:t>
      </w:r>
      <w:r w:rsidR="007A2700">
        <w:rPr>
          <w:rFonts w:ascii="Times New Roman" w:hAnsi="Times New Roman" w:cs="Times New Roman"/>
          <w:sz w:val="20"/>
          <w:szCs w:val="20"/>
        </w:rPr>
        <w:t>A</w:t>
      </w:r>
      <w:r w:rsidR="00D156CF">
        <w:rPr>
          <w:rFonts w:ascii="Times New Roman" w:hAnsi="Times New Roman" w:cs="Times New Roman"/>
          <w:sz w:val="20"/>
          <w:szCs w:val="20"/>
        </w:rPr>
        <w:t xml:space="preserve"> </w:t>
      </w:r>
      <w:r w:rsidR="00004CB5">
        <w:rPr>
          <w:rFonts w:ascii="Times New Roman" w:hAnsi="Times New Roman" w:cs="Times New Roman"/>
          <w:sz w:val="20"/>
          <w:szCs w:val="20"/>
        </w:rPr>
        <w:t>can be</w:t>
      </w:r>
      <w:r w:rsidR="00A72923">
        <w:rPr>
          <w:rFonts w:ascii="Times New Roman" w:hAnsi="Times New Roman" w:cs="Times New Roman"/>
          <w:sz w:val="20"/>
          <w:szCs w:val="20"/>
        </w:rPr>
        <w:t xml:space="preserve"> used in the following </w:t>
      </w:r>
      <w:r w:rsidR="003F5E69">
        <w:rPr>
          <w:rFonts w:ascii="Times New Roman" w:hAnsi="Times New Roman" w:cs="Times New Roman"/>
          <w:sz w:val="20"/>
          <w:szCs w:val="20"/>
        </w:rPr>
        <w:t xml:space="preserve">two </w:t>
      </w:r>
      <w:r w:rsidR="00A72923">
        <w:rPr>
          <w:rFonts w:ascii="Times New Roman" w:hAnsi="Times New Roman" w:cs="Times New Roman"/>
          <w:sz w:val="20"/>
          <w:szCs w:val="20"/>
        </w:rPr>
        <w:t xml:space="preserve">stages: </w:t>
      </w:r>
      <w:r w:rsidR="002668F7">
        <w:rPr>
          <w:rFonts w:ascii="Times New Roman" w:hAnsi="Times New Roman" w:cs="Times New Roman"/>
          <w:sz w:val="20"/>
          <w:szCs w:val="20"/>
        </w:rPr>
        <w:t xml:space="preserve">Stage 1 </w:t>
      </w:r>
      <w:r w:rsidR="00A72923">
        <w:rPr>
          <w:rFonts w:ascii="Times New Roman" w:hAnsi="Times New Roman" w:cs="Times New Roman"/>
          <w:sz w:val="20"/>
          <w:szCs w:val="20"/>
        </w:rPr>
        <w:t xml:space="preserve">Rel-17 </w:t>
      </w:r>
      <w:r w:rsidR="003F5E69">
        <w:rPr>
          <w:rFonts w:ascii="Times New Roman" w:hAnsi="Times New Roman" w:cs="Times New Roman"/>
          <w:sz w:val="20"/>
          <w:szCs w:val="20"/>
        </w:rPr>
        <w:t>GBBR</w:t>
      </w:r>
      <w:r w:rsidR="00004CB5">
        <w:rPr>
          <w:rFonts w:ascii="Times New Roman" w:hAnsi="Times New Roman" w:cs="Times New Roman"/>
          <w:sz w:val="20"/>
          <w:szCs w:val="20"/>
        </w:rPr>
        <w:t xml:space="preserve"> </w:t>
      </w:r>
      <w:r w:rsidR="00BC05D7">
        <w:rPr>
          <w:rFonts w:ascii="Times New Roman" w:hAnsi="Times New Roman" w:cs="Times New Roman"/>
          <w:sz w:val="20"/>
          <w:szCs w:val="20"/>
        </w:rPr>
        <w:t xml:space="preserve">beam management </w:t>
      </w:r>
      <w:r w:rsidR="00004CB5">
        <w:rPr>
          <w:rFonts w:ascii="Times New Roman" w:hAnsi="Times New Roman" w:cs="Times New Roman"/>
          <w:sz w:val="20"/>
          <w:szCs w:val="20"/>
        </w:rPr>
        <w:t>stage</w:t>
      </w:r>
      <w:r w:rsidR="00220EFF">
        <w:rPr>
          <w:rFonts w:ascii="Times New Roman" w:hAnsi="Times New Roman" w:cs="Times New Roman"/>
          <w:sz w:val="20"/>
          <w:szCs w:val="20"/>
        </w:rPr>
        <w:t xml:space="preserve"> (6 in fig.2)</w:t>
      </w:r>
      <w:r w:rsidR="00A72923">
        <w:rPr>
          <w:rFonts w:ascii="Times New Roman" w:hAnsi="Times New Roman" w:cs="Times New Roman"/>
          <w:sz w:val="20"/>
          <w:szCs w:val="20"/>
        </w:rPr>
        <w:t xml:space="preserve">; </w:t>
      </w:r>
      <w:r w:rsidR="002668F7">
        <w:rPr>
          <w:rFonts w:ascii="Times New Roman" w:hAnsi="Times New Roman" w:cs="Times New Roman"/>
          <w:sz w:val="20"/>
          <w:szCs w:val="20"/>
        </w:rPr>
        <w:t xml:space="preserve">Stage 2 </w:t>
      </w:r>
      <w:r w:rsidR="00004CB5">
        <w:rPr>
          <w:rFonts w:ascii="Times New Roman" w:hAnsi="Times New Roman" w:cs="Times New Roman"/>
          <w:sz w:val="20"/>
          <w:szCs w:val="20"/>
        </w:rPr>
        <w:t xml:space="preserve">DL transmission stage </w:t>
      </w:r>
      <w:r w:rsidR="00297C47">
        <w:rPr>
          <w:rFonts w:ascii="Times New Roman" w:hAnsi="Times New Roman" w:cs="Times New Roman"/>
          <w:sz w:val="20"/>
          <w:szCs w:val="20"/>
        </w:rPr>
        <w:t xml:space="preserve">(5 in fig.2) </w:t>
      </w:r>
      <w:r w:rsidR="00004CB5">
        <w:rPr>
          <w:rFonts w:ascii="Times New Roman" w:hAnsi="Times New Roman" w:cs="Times New Roman"/>
          <w:sz w:val="20"/>
          <w:szCs w:val="20"/>
        </w:rPr>
        <w:t>after the selected CRIs/SSBRI</w:t>
      </w:r>
      <w:r w:rsidR="00BF4B6F">
        <w:rPr>
          <w:rFonts w:ascii="Times New Roman" w:hAnsi="Times New Roman" w:cs="Times New Roman"/>
          <w:sz w:val="20"/>
          <w:szCs w:val="20"/>
        </w:rPr>
        <w:t>s</w:t>
      </w:r>
      <w:r w:rsidR="00004CB5">
        <w:rPr>
          <w:rFonts w:ascii="Times New Roman" w:hAnsi="Times New Roman" w:cs="Times New Roman"/>
          <w:sz w:val="20"/>
          <w:szCs w:val="20"/>
        </w:rPr>
        <w:t xml:space="preserve"> report</w:t>
      </w:r>
      <w:r w:rsidR="003F5E69">
        <w:rPr>
          <w:rFonts w:ascii="Times New Roman" w:hAnsi="Times New Roman" w:cs="Times New Roman"/>
          <w:sz w:val="20"/>
          <w:szCs w:val="20"/>
        </w:rPr>
        <w:t xml:space="preserve">. </w:t>
      </w:r>
      <w:r w:rsidR="00BF4B6F">
        <w:rPr>
          <w:rFonts w:ascii="Times New Roman" w:hAnsi="Times New Roman" w:cs="Times New Roman"/>
          <w:sz w:val="20"/>
          <w:szCs w:val="20"/>
        </w:rPr>
        <w:t>A</w:t>
      </w:r>
      <w:r w:rsidR="008872E7">
        <w:rPr>
          <w:rFonts w:ascii="Times New Roman" w:hAnsi="Times New Roman" w:cs="Times New Roman"/>
          <w:sz w:val="20"/>
          <w:szCs w:val="20"/>
        </w:rPr>
        <w:t xml:space="preserve">nd </w:t>
      </w:r>
      <w:r w:rsidR="005E070B">
        <w:rPr>
          <w:rFonts w:ascii="Times New Roman" w:hAnsi="Times New Roman" w:cs="Times New Roman"/>
          <w:sz w:val="20"/>
          <w:szCs w:val="20"/>
        </w:rPr>
        <w:t xml:space="preserve">the </w:t>
      </w:r>
      <w:r w:rsidR="00E05125">
        <w:rPr>
          <w:rFonts w:ascii="Times New Roman" w:hAnsi="Times New Roman" w:cs="Times New Roman"/>
          <w:sz w:val="20"/>
          <w:szCs w:val="20"/>
        </w:rPr>
        <w:t>discussion</w:t>
      </w:r>
      <w:r w:rsidR="00A4594B">
        <w:rPr>
          <w:rFonts w:ascii="Times New Roman" w:hAnsi="Times New Roman" w:cs="Times New Roman"/>
          <w:sz w:val="20"/>
          <w:szCs w:val="20"/>
        </w:rPr>
        <w:t>s</w:t>
      </w:r>
      <w:r w:rsidR="00E05125">
        <w:rPr>
          <w:rFonts w:ascii="Times New Roman" w:hAnsi="Times New Roman" w:cs="Times New Roman"/>
          <w:sz w:val="20"/>
          <w:szCs w:val="20"/>
        </w:rPr>
        <w:t xml:space="preserve"> on </w:t>
      </w:r>
      <w:r w:rsidR="005E070B">
        <w:rPr>
          <w:rFonts w:ascii="Times New Roman" w:hAnsi="Times New Roman" w:cs="Times New Roman" w:hint="eastAsia"/>
          <w:sz w:val="20"/>
          <w:szCs w:val="20"/>
        </w:rPr>
        <w:t>L</w:t>
      </w:r>
      <w:r w:rsidR="005E070B">
        <w:rPr>
          <w:rFonts w:ascii="Times New Roman" w:hAnsi="Times New Roman" w:cs="Times New Roman"/>
          <w:sz w:val="20"/>
          <w:szCs w:val="20"/>
        </w:rPr>
        <w:t xml:space="preserve">1-RSRP measurement </w:t>
      </w:r>
      <w:r w:rsidR="00016E4D">
        <w:rPr>
          <w:rFonts w:ascii="Times New Roman" w:hAnsi="Times New Roman" w:cs="Times New Roman"/>
          <w:sz w:val="20"/>
          <w:szCs w:val="20"/>
        </w:rPr>
        <w:t xml:space="preserve">delay </w:t>
      </w:r>
      <w:r w:rsidR="00E05125">
        <w:rPr>
          <w:rFonts w:ascii="Times New Roman" w:hAnsi="Times New Roman" w:cs="Times New Roman"/>
          <w:sz w:val="20"/>
          <w:szCs w:val="20"/>
        </w:rPr>
        <w:t>requirement of</w:t>
      </w:r>
      <w:r w:rsidR="005E070B">
        <w:rPr>
          <w:rFonts w:ascii="Times New Roman" w:hAnsi="Times New Roman" w:cs="Times New Roman"/>
          <w:sz w:val="20"/>
          <w:szCs w:val="20"/>
        </w:rPr>
        <w:t xml:space="preserve"> the two </w:t>
      </w:r>
      <w:r w:rsidR="00A4594B">
        <w:rPr>
          <w:rFonts w:ascii="Times New Roman" w:hAnsi="Times New Roman" w:cs="Times New Roman"/>
          <w:sz w:val="20"/>
          <w:szCs w:val="20"/>
        </w:rPr>
        <w:t>stage</w:t>
      </w:r>
      <w:r w:rsidR="005E070B">
        <w:rPr>
          <w:rFonts w:ascii="Times New Roman" w:hAnsi="Times New Roman" w:cs="Times New Roman"/>
          <w:sz w:val="20"/>
          <w:szCs w:val="20"/>
        </w:rPr>
        <w:t xml:space="preserve">s </w:t>
      </w:r>
      <w:r w:rsidR="00CA30FE">
        <w:rPr>
          <w:rFonts w:ascii="Times New Roman" w:hAnsi="Times New Roman" w:cs="Times New Roman"/>
          <w:sz w:val="20"/>
          <w:szCs w:val="20"/>
        </w:rPr>
        <w:t>might</w:t>
      </w:r>
      <w:r w:rsidR="00016E4D">
        <w:rPr>
          <w:rFonts w:ascii="Times New Roman" w:hAnsi="Times New Roman" w:cs="Times New Roman"/>
          <w:sz w:val="20"/>
          <w:szCs w:val="20"/>
        </w:rPr>
        <w:t xml:space="preserve"> </w:t>
      </w:r>
      <w:r w:rsidR="00A4594B">
        <w:rPr>
          <w:rFonts w:ascii="Times New Roman" w:hAnsi="Times New Roman" w:cs="Times New Roman"/>
          <w:sz w:val="20"/>
          <w:szCs w:val="20"/>
        </w:rPr>
        <w:t xml:space="preserve">be </w:t>
      </w:r>
      <w:r w:rsidR="00016E4D">
        <w:rPr>
          <w:rFonts w:ascii="Times New Roman" w:hAnsi="Times New Roman" w:cs="Times New Roman"/>
          <w:sz w:val="20"/>
          <w:szCs w:val="20"/>
        </w:rPr>
        <w:t>different</w:t>
      </w:r>
      <w:r w:rsidR="00016E4D">
        <w:rPr>
          <w:rFonts w:ascii="Times New Roman" w:hAnsi="Times New Roman" w:cs="Times New Roman" w:hint="eastAsia"/>
          <w:sz w:val="20"/>
          <w:szCs w:val="20"/>
        </w:rPr>
        <w:t>.</w:t>
      </w:r>
      <w:r w:rsidR="00016E4D">
        <w:rPr>
          <w:rFonts w:ascii="Times New Roman" w:hAnsi="Times New Roman" w:cs="Times New Roman"/>
          <w:sz w:val="20"/>
          <w:szCs w:val="20"/>
        </w:rPr>
        <w:t xml:space="preserve"> </w:t>
      </w:r>
      <w:r w:rsidR="009A1E20">
        <w:rPr>
          <w:rFonts w:ascii="Times New Roman" w:hAnsi="Times New Roman" w:cs="Times New Roman"/>
          <w:sz w:val="20"/>
          <w:szCs w:val="20"/>
        </w:rPr>
        <w:t>Since we agreed to i</w:t>
      </w:r>
      <w:r w:rsidR="009A1E20" w:rsidRPr="009A1E20">
        <w:rPr>
          <w:rFonts w:ascii="Times New Roman" w:hAnsi="Times New Roman" w:cs="Times New Roman"/>
          <w:sz w:val="20"/>
          <w:szCs w:val="20"/>
        </w:rPr>
        <w:t>ntroduce enhanced RRM requirements based on faster beam sweeping with multi-Rx chains</w:t>
      </w:r>
      <w:r w:rsidR="009A1E20">
        <w:rPr>
          <w:rFonts w:ascii="Times New Roman" w:hAnsi="Times New Roman" w:cs="Times New Roman"/>
          <w:sz w:val="20"/>
          <w:szCs w:val="20"/>
        </w:rPr>
        <w:t xml:space="preserve">, whether </w:t>
      </w:r>
      <w:r w:rsidR="006E2AFD" w:rsidRPr="006E2AFD">
        <w:rPr>
          <w:rFonts w:ascii="Times New Roman" w:hAnsi="Times New Roman" w:cs="Times New Roman"/>
          <w:sz w:val="20"/>
          <w:szCs w:val="20"/>
        </w:rPr>
        <w:t xml:space="preserve">it is necessary to enhance the requirements </w:t>
      </w:r>
      <w:r w:rsidR="006E2AFD">
        <w:rPr>
          <w:rFonts w:ascii="Times New Roman" w:hAnsi="Times New Roman" w:cs="Times New Roman"/>
          <w:sz w:val="20"/>
          <w:szCs w:val="20"/>
        </w:rPr>
        <w:t>(</w:t>
      </w:r>
      <w:r w:rsidR="006E2AFD">
        <w:rPr>
          <w:rFonts w:ascii="Times New Roman" w:hAnsi="Times New Roman" w:cs="Times New Roman" w:hint="eastAsia"/>
          <w:sz w:val="20"/>
          <w:szCs w:val="20"/>
        </w:rPr>
        <w:t>the</w:t>
      </w:r>
      <w:r w:rsidR="006E2AFD">
        <w:rPr>
          <w:rFonts w:ascii="Times New Roman" w:hAnsi="Times New Roman" w:cs="Times New Roman"/>
          <w:sz w:val="20"/>
          <w:szCs w:val="20"/>
        </w:rPr>
        <w:t xml:space="preserve"> L1-RSRP </w:t>
      </w:r>
      <w:r w:rsidR="006E2AFD" w:rsidRPr="006E2AFD">
        <w:rPr>
          <w:rFonts w:ascii="Times New Roman" w:hAnsi="Times New Roman" w:cs="Times New Roman"/>
          <w:sz w:val="20"/>
          <w:szCs w:val="20"/>
        </w:rPr>
        <w:t>measurement delay requirement</w:t>
      </w:r>
      <w:r w:rsidR="006E2AFD">
        <w:rPr>
          <w:rFonts w:ascii="Times New Roman" w:hAnsi="Times New Roman" w:cs="Times New Roman"/>
          <w:sz w:val="20"/>
          <w:szCs w:val="20"/>
        </w:rPr>
        <w:t xml:space="preserve">) in Stage 1, and whether </w:t>
      </w:r>
      <w:r w:rsidR="006E2AFD">
        <w:rPr>
          <w:rFonts w:ascii="Times New Roman" w:hAnsi="Times New Roman" w:cs="Times New Roman" w:hint="eastAsia"/>
          <w:sz w:val="20"/>
          <w:szCs w:val="20"/>
        </w:rPr>
        <w:t>t</w:t>
      </w:r>
      <w:r w:rsidR="006E2AFD">
        <w:rPr>
          <w:rFonts w:ascii="Times New Roman" w:hAnsi="Times New Roman" w:cs="Times New Roman"/>
          <w:sz w:val="20"/>
          <w:szCs w:val="20"/>
        </w:rPr>
        <w:t xml:space="preserve">he </w:t>
      </w:r>
      <w:r w:rsidR="009A1E20" w:rsidRPr="009A1E20">
        <w:rPr>
          <w:rFonts w:ascii="Times New Roman" w:hAnsi="Times New Roman" w:cs="Times New Roman"/>
          <w:sz w:val="20"/>
          <w:szCs w:val="20"/>
        </w:rPr>
        <w:t>enhanced RRM requirements</w:t>
      </w:r>
      <w:r w:rsidR="009A1E20">
        <w:rPr>
          <w:rFonts w:ascii="Times New Roman" w:hAnsi="Times New Roman" w:cs="Times New Roman"/>
          <w:sz w:val="20"/>
          <w:szCs w:val="20"/>
        </w:rPr>
        <w:t xml:space="preserve"> </w:t>
      </w:r>
      <w:r w:rsidR="006E2AFD" w:rsidRPr="006E2AFD">
        <w:rPr>
          <w:rFonts w:ascii="Times New Roman" w:hAnsi="Times New Roman" w:cs="Times New Roman"/>
          <w:sz w:val="20"/>
          <w:szCs w:val="20"/>
        </w:rPr>
        <w:t>for DL simultaneous reception</w:t>
      </w:r>
      <w:r w:rsidR="006E2AFD">
        <w:rPr>
          <w:rFonts w:ascii="Times New Roman" w:hAnsi="Times New Roman" w:cs="Times New Roman"/>
          <w:sz w:val="20"/>
          <w:szCs w:val="20"/>
        </w:rPr>
        <w:t xml:space="preserve"> is</w:t>
      </w:r>
      <w:r w:rsidR="009A1E20">
        <w:rPr>
          <w:rFonts w:ascii="Times New Roman" w:hAnsi="Times New Roman" w:cs="Times New Roman"/>
          <w:sz w:val="20"/>
          <w:szCs w:val="20"/>
        </w:rPr>
        <w:t xml:space="preserve"> also applicable for </w:t>
      </w:r>
      <w:r w:rsidR="006E2AFD">
        <w:rPr>
          <w:rFonts w:ascii="Times New Roman" w:hAnsi="Times New Roman" w:cs="Times New Roman"/>
          <w:sz w:val="20"/>
          <w:szCs w:val="20"/>
        </w:rPr>
        <w:t>the Stage 1 are both need to be further discussed.</w:t>
      </w:r>
    </w:p>
    <w:p w14:paraId="7445D25C" w14:textId="5457A8E9" w:rsidR="00274782" w:rsidRPr="00274782" w:rsidRDefault="00274782" w:rsidP="00274782">
      <w:pPr>
        <w:pStyle w:val="a0"/>
        <w:rPr>
          <w:rFonts w:ascii="Times New Roman" w:hAnsi="Times New Roman" w:cs="Times New Roman"/>
          <w:b/>
          <w:sz w:val="20"/>
          <w:szCs w:val="20"/>
          <w:lang w:val="sv-SE"/>
        </w:rPr>
      </w:pPr>
      <w:r w:rsidRPr="00B22213">
        <w:rPr>
          <w:rFonts w:ascii="Times New Roman" w:hAnsi="Times New Roman" w:cs="Times New Roman"/>
          <w:b/>
          <w:sz w:val="20"/>
          <w:szCs w:val="20"/>
          <w:lang w:val="sv-SE"/>
        </w:rPr>
        <w:lastRenderedPageBreak/>
        <w:t xml:space="preserve">Proposal 4: </w:t>
      </w:r>
      <w:r w:rsidRPr="00274782">
        <w:rPr>
          <w:rFonts w:ascii="Times New Roman" w:hAnsi="Times New Roman" w:cs="Times New Roman"/>
          <w:b/>
          <w:sz w:val="20"/>
          <w:szCs w:val="20"/>
          <w:lang w:val="sv-SE"/>
        </w:rPr>
        <w:t>RAN4 need to clarify the applicability of the enhanced L1-RSRP measurement period requirement.</w:t>
      </w:r>
    </w:p>
    <w:p w14:paraId="67908D4C" w14:textId="20DD0528" w:rsidR="003F5E69" w:rsidRDefault="003B0B44" w:rsidP="003F5E69">
      <w:pPr>
        <w:ind w:firstLineChars="200" w:firstLine="402"/>
        <w:rPr>
          <w:rFonts w:ascii="Times New Roman" w:hAnsi="Times New Roman" w:cs="Times New Roman"/>
          <w:b/>
          <w:sz w:val="20"/>
          <w:szCs w:val="20"/>
          <w:u w:val="single"/>
        </w:rPr>
      </w:pPr>
      <w:r w:rsidRPr="003B0B44">
        <w:rPr>
          <w:rFonts w:ascii="Times New Roman" w:hAnsi="Times New Roman" w:cs="Times New Roman" w:hint="eastAsia"/>
          <w:b/>
          <w:sz w:val="20"/>
          <w:szCs w:val="20"/>
          <w:u w:val="single"/>
        </w:rPr>
        <w:t>S</w:t>
      </w:r>
      <w:r w:rsidRPr="003B0B44">
        <w:rPr>
          <w:rFonts w:ascii="Times New Roman" w:hAnsi="Times New Roman" w:cs="Times New Roman"/>
          <w:b/>
          <w:sz w:val="20"/>
          <w:szCs w:val="20"/>
          <w:u w:val="single"/>
        </w:rPr>
        <w:t>tage 1: Rel-17 GBBR beam management stage</w:t>
      </w:r>
    </w:p>
    <w:p w14:paraId="365CF5FB" w14:textId="6D12311A" w:rsidR="009927C3" w:rsidRDefault="006954E1" w:rsidP="009927C3">
      <w:pPr>
        <w:ind w:firstLineChars="200" w:firstLine="400"/>
        <w:rPr>
          <w:sz w:val="22"/>
        </w:rPr>
      </w:pPr>
      <w:r>
        <w:rPr>
          <w:rFonts w:ascii="Times New Roman" w:hAnsi="Times New Roman" w:cs="Times New Roman" w:hint="eastAsia"/>
          <w:sz w:val="20"/>
          <w:szCs w:val="20"/>
        </w:rPr>
        <w:t>F</w:t>
      </w:r>
      <w:r>
        <w:rPr>
          <w:rFonts w:ascii="Times New Roman" w:hAnsi="Times New Roman" w:cs="Times New Roman"/>
          <w:sz w:val="20"/>
          <w:szCs w:val="20"/>
        </w:rPr>
        <w:t xml:space="preserve">rom our understanding, this stage is </w:t>
      </w:r>
      <w:r w:rsidRPr="006954E1">
        <w:rPr>
          <w:rFonts w:ascii="Times New Roman" w:hAnsi="Times New Roman" w:cs="Times New Roman"/>
          <w:sz w:val="20"/>
          <w:szCs w:val="20"/>
        </w:rPr>
        <w:t>essentially</w:t>
      </w:r>
      <w:r>
        <w:rPr>
          <w:rFonts w:ascii="Times New Roman" w:hAnsi="Times New Roman" w:cs="Times New Roman"/>
          <w:sz w:val="20"/>
          <w:szCs w:val="20"/>
        </w:rPr>
        <w:t xml:space="preserve"> focus on RSs simultaneous reception used for L1-RSRP measurement</w:t>
      </w:r>
      <w:r w:rsidR="000134C6">
        <w:rPr>
          <w:rFonts w:ascii="Times New Roman" w:hAnsi="Times New Roman" w:cs="Times New Roman"/>
          <w:sz w:val="20"/>
          <w:szCs w:val="20"/>
        </w:rPr>
        <w:t xml:space="preserve">. Since the definition of “simultaneous reception” </w:t>
      </w:r>
      <w:r w:rsidR="00A64792" w:rsidRPr="00A64792">
        <w:rPr>
          <w:rFonts w:ascii="Times New Roman" w:hAnsi="Times New Roman" w:cs="Times New Roman"/>
          <w:sz w:val="20"/>
          <w:szCs w:val="20"/>
        </w:rPr>
        <w:t>is discussed without conclusions</w:t>
      </w:r>
      <w:r w:rsidR="00A64792">
        <w:rPr>
          <w:rFonts w:ascii="Times New Roman" w:hAnsi="Times New Roman" w:cs="Times New Roman"/>
          <w:sz w:val="20"/>
          <w:szCs w:val="20"/>
        </w:rPr>
        <w:t xml:space="preserve">, it is not clear to us what the simultaneous reception is in this stage. </w:t>
      </w:r>
      <w:r w:rsidR="00810C0A">
        <w:rPr>
          <w:rFonts w:ascii="Times New Roman" w:hAnsi="Times New Roman" w:cs="Times New Roman"/>
          <w:sz w:val="20"/>
          <w:szCs w:val="20"/>
        </w:rPr>
        <w:t xml:space="preserve">Actually, RAN1 </w:t>
      </w:r>
      <w:r w:rsidR="00742690">
        <w:rPr>
          <w:rFonts w:ascii="Times New Roman" w:hAnsi="Times New Roman"/>
        </w:rPr>
        <w:t>generally</w:t>
      </w:r>
      <w:r w:rsidR="00742690" w:rsidRPr="00742690">
        <w:rPr>
          <w:rFonts w:ascii="Times New Roman" w:hAnsi="Times New Roman" w:cs="Times New Roman"/>
          <w:sz w:val="20"/>
          <w:szCs w:val="20"/>
        </w:rPr>
        <w:t xml:space="preserve"> use</w:t>
      </w:r>
      <w:r w:rsidR="00C02771" w:rsidRPr="00C02771">
        <w:rPr>
          <w:rFonts w:ascii="Times New Roman" w:hAnsi="Times New Roman" w:cs="Times New Roman"/>
          <w:sz w:val="20"/>
          <w:szCs w:val="20"/>
        </w:rPr>
        <w:t xml:space="preserve"> </w:t>
      </w:r>
      <w:r w:rsidR="00792EC3">
        <w:rPr>
          <w:rFonts w:ascii="Times New Roman" w:hAnsi="Times New Roman" w:cs="Times New Roman"/>
          <w:sz w:val="20"/>
          <w:szCs w:val="20"/>
        </w:rPr>
        <w:t xml:space="preserve">the definition of downlink </w:t>
      </w:r>
      <w:r w:rsidR="00C02771" w:rsidRPr="00C02771">
        <w:rPr>
          <w:rFonts w:ascii="Times New Roman" w:hAnsi="Times New Roman" w:cs="Times New Roman"/>
          <w:sz w:val="20"/>
          <w:szCs w:val="20"/>
        </w:rPr>
        <w:t>signals overlapped in time domain</w:t>
      </w:r>
      <w:r w:rsidR="00C02771" w:rsidRPr="00C02771">
        <w:rPr>
          <w:rFonts w:ascii="Times New Roman" w:hAnsi="Times New Roman" w:cs="Times New Roman" w:hint="eastAsia"/>
          <w:sz w:val="20"/>
          <w:szCs w:val="20"/>
        </w:rPr>
        <w:t xml:space="preserve"> </w:t>
      </w:r>
      <w:r w:rsidR="00C02771" w:rsidRPr="00C02771">
        <w:rPr>
          <w:rFonts w:ascii="Times New Roman" w:hAnsi="Times New Roman" w:cs="Times New Roman"/>
          <w:sz w:val="20"/>
          <w:szCs w:val="20"/>
        </w:rPr>
        <w:t>in simultaneous reception of signals with different QCL-typeD assumption discussio</w:t>
      </w:r>
      <w:r w:rsidR="00C02771">
        <w:rPr>
          <w:rFonts w:ascii="Times New Roman" w:hAnsi="Times New Roman" w:cs="Times New Roman"/>
          <w:sz w:val="20"/>
          <w:szCs w:val="20"/>
        </w:rPr>
        <w:t>n</w:t>
      </w:r>
      <w:r w:rsidR="00792EC3">
        <w:rPr>
          <w:rFonts w:ascii="Times New Roman" w:hAnsi="Times New Roman" w:cs="Times New Roman" w:hint="eastAsia"/>
          <w:sz w:val="20"/>
          <w:szCs w:val="20"/>
        </w:rPr>
        <w:t>.</w:t>
      </w:r>
      <w:r w:rsidR="00792EC3">
        <w:rPr>
          <w:rFonts w:ascii="Times New Roman" w:hAnsi="Times New Roman" w:cs="Times New Roman"/>
          <w:sz w:val="20"/>
          <w:szCs w:val="20"/>
        </w:rPr>
        <w:t xml:space="preserve"> Based on the assumption, </w:t>
      </w:r>
      <w:r w:rsidR="00792EC3">
        <w:rPr>
          <w:rFonts w:ascii="Times New Roman" w:hAnsi="Times New Roman" w:cs="Times New Roman" w:hint="eastAsia"/>
          <w:sz w:val="20"/>
          <w:szCs w:val="20"/>
        </w:rPr>
        <w:t>w</w:t>
      </w:r>
      <w:r w:rsidR="00792EC3">
        <w:rPr>
          <w:rFonts w:ascii="Times New Roman" w:hAnsi="Times New Roman" w:cs="Times New Roman"/>
          <w:sz w:val="20"/>
          <w:szCs w:val="20"/>
        </w:rPr>
        <w:t>e think the simultaneous reception is</w:t>
      </w:r>
      <w:r w:rsidR="00792EC3">
        <w:rPr>
          <w:rFonts w:ascii="Times New Roman" w:hAnsi="Times New Roman" w:cs="Times New Roman" w:hint="eastAsia"/>
          <w:sz w:val="20"/>
          <w:szCs w:val="20"/>
        </w:rPr>
        <w:t xml:space="preserve"> </w:t>
      </w:r>
      <w:r w:rsidR="00792EC3">
        <w:rPr>
          <w:rFonts w:ascii="Times New Roman" w:hAnsi="Times New Roman" w:cs="Times New Roman"/>
          <w:sz w:val="20"/>
          <w:szCs w:val="20"/>
        </w:rPr>
        <w:t xml:space="preserve">more likely </w:t>
      </w:r>
      <w:r w:rsidR="00D56BB7">
        <w:rPr>
          <w:rFonts w:ascii="Times New Roman" w:hAnsi="Times New Roman" w:cs="Times New Roman"/>
          <w:sz w:val="20"/>
          <w:szCs w:val="20"/>
        </w:rPr>
        <w:t xml:space="preserve">on </w:t>
      </w:r>
      <w:r w:rsidR="005A2F5D" w:rsidRPr="005A2F5D">
        <w:rPr>
          <w:rFonts w:ascii="Times New Roman" w:hAnsi="Times New Roman" w:cs="Times New Roman"/>
          <w:sz w:val="20"/>
          <w:szCs w:val="20"/>
        </w:rPr>
        <w:t>overlapping/partial overlapping OFDM symbols</w:t>
      </w:r>
      <w:r w:rsidR="005A2F5D">
        <w:rPr>
          <w:rFonts w:ascii="Times New Roman" w:hAnsi="Times New Roman" w:cs="Times New Roman"/>
          <w:sz w:val="20"/>
          <w:szCs w:val="20"/>
        </w:rPr>
        <w:t xml:space="preserve"> </w:t>
      </w:r>
      <w:r w:rsidR="009B128A">
        <w:rPr>
          <w:rFonts w:ascii="Times New Roman" w:hAnsi="Times New Roman" w:cs="Times New Roman"/>
          <w:sz w:val="20"/>
          <w:szCs w:val="20"/>
        </w:rPr>
        <w:t xml:space="preserve">level. In this sense, </w:t>
      </w:r>
      <w:r w:rsidR="008A4DD3">
        <w:rPr>
          <w:rFonts w:ascii="Times New Roman" w:hAnsi="Times New Roman" w:cs="Times New Roman"/>
          <w:sz w:val="20"/>
          <w:szCs w:val="20"/>
        </w:rPr>
        <w:t xml:space="preserve">since </w:t>
      </w:r>
      <w:r w:rsidR="009B128A">
        <w:rPr>
          <w:rFonts w:ascii="Times New Roman" w:hAnsi="Times New Roman" w:cs="Times New Roman"/>
          <w:sz w:val="20"/>
          <w:szCs w:val="20"/>
        </w:rPr>
        <w:t xml:space="preserve">the SSBs with different indexes from different TRPs in intra-cell scenario are TDMed </w:t>
      </w:r>
      <w:r w:rsidR="009B128A" w:rsidRPr="009B128A">
        <w:rPr>
          <w:rFonts w:ascii="Times New Roman" w:hAnsi="Times New Roman" w:cs="Times New Roman"/>
          <w:sz w:val="20"/>
          <w:szCs w:val="20"/>
        </w:rPr>
        <w:t>non-overlapping RS resources</w:t>
      </w:r>
      <w:r w:rsidR="009B128A">
        <w:rPr>
          <w:rFonts w:ascii="Times New Roman" w:hAnsi="Times New Roman" w:cs="Times New Roman"/>
          <w:sz w:val="20"/>
          <w:szCs w:val="20"/>
        </w:rPr>
        <w:t xml:space="preserve">, </w:t>
      </w:r>
      <w:r w:rsidR="008A4DD3">
        <w:rPr>
          <w:rFonts w:ascii="Times New Roman" w:hAnsi="Times New Roman" w:cs="Times New Roman"/>
          <w:sz w:val="20"/>
          <w:szCs w:val="20"/>
        </w:rPr>
        <w:t>they</w:t>
      </w:r>
      <w:r w:rsidR="009B128A">
        <w:rPr>
          <w:rFonts w:ascii="Times New Roman" w:hAnsi="Times New Roman" w:cs="Times New Roman"/>
          <w:sz w:val="20"/>
          <w:szCs w:val="20"/>
        </w:rPr>
        <w:t xml:space="preserve"> cannot be received</w:t>
      </w:r>
      <w:r w:rsidR="009927C3">
        <w:rPr>
          <w:rFonts w:ascii="Times New Roman" w:hAnsi="Times New Roman" w:cs="Times New Roman"/>
          <w:sz w:val="20"/>
          <w:szCs w:val="20"/>
        </w:rPr>
        <w:t xml:space="preserve"> simultaneously, while CSI-RS+CSI-RS can be received simultaneously since </w:t>
      </w:r>
      <w:r w:rsidR="009927C3" w:rsidRPr="009927C3">
        <w:rPr>
          <w:rFonts w:ascii="Times New Roman" w:hAnsi="Times New Roman" w:cs="Times New Roman"/>
          <w:sz w:val="20"/>
          <w:szCs w:val="20"/>
        </w:rPr>
        <w:t xml:space="preserve">there is no restriction on </w:t>
      </w:r>
      <w:r w:rsidR="009927C3">
        <w:rPr>
          <w:rFonts w:ascii="Times New Roman" w:hAnsi="Times New Roman" w:cs="Times New Roman"/>
          <w:sz w:val="20"/>
          <w:szCs w:val="20"/>
        </w:rPr>
        <w:t>CSI-RS</w:t>
      </w:r>
      <w:r w:rsidR="009927C3" w:rsidRPr="009927C3">
        <w:rPr>
          <w:rFonts w:ascii="Times New Roman" w:hAnsi="Times New Roman" w:cs="Times New Roman"/>
          <w:sz w:val="20"/>
          <w:szCs w:val="20"/>
        </w:rPr>
        <w:t xml:space="preserve"> </w:t>
      </w:r>
      <w:r w:rsidR="009927C3">
        <w:rPr>
          <w:rFonts w:ascii="Times New Roman" w:hAnsi="Times New Roman" w:cs="Times New Roman"/>
          <w:sz w:val="20"/>
          <w:szCs w:val="20"/>
        </w:rPr>
        <w:t>configuration.</w:t>
      </w:r>
    </w:p>
    <w:p w14:paraId="00CAD811" w14:textId="5C5DCC58" w:rsidR="001C6C0A" w:rsidRDefault="00B22213" w:rsidP="001C6C0A">
      <w:pPr>
        <w:pStyle w:val="a0"/>
        <w:rPr>
          <w:rFonts w:ascii="Times New Roman" w:hAnsi="Times New Roman" w:cs="Times New Roman"/>
          <w:sz w:val="20"/>
          <w:szCs w:val="20"/>
        </w:rPr>
      </w:pPr>
      <w:r w:rsidRPr="00B22213">
        <w:rPr>
          <w:rFonts w:ascii="Times New Roman" w:hAnsi="Times New Roman" w:cs="Times New Roman"/>
          <w:b/>
          <w:sz w:val="20"/>
          <w:szCs w:val="20"/>
          <w:lang w:val="sv-SE"/>
        </w:rPr>
        <w:t xml:space="preserve">Proposal </w:t>
      </w:r>
      <w:r w:rsidR="00274782">
        <w:rPr>
          <w:rFonts w:ascii="Times New Roman" w:hAnsi="Times New Roman" w:cs="Times New Roman"/>
          <w:b/>
          <w:sz w:val="20"/>
          <w:szCs w:val="20"/>
          <w:lang w:val="sv-SE"/>
        </w:rPr>
        <w:t>5</w:t>
      </w:r>
      <w:r w:rsidRPr="00B22213">
        <w:rPr>
          <w:rFonts w:ascii="Times New Roman" w:hAnsi="Times New Roman" w:cs="Times New Roman"/>
          <w:b/>
          <w:sz w:val="20"/>
          <w:szCs w:val="20"/>
          <w:lang w:val="sv-SE"/>
        </w:rPr>
        <w:t>: In Rel-17 GBBR beam management stage, RAN4 not to consider SSB+SSB simultaneous reception.</w:t>
      </w:r>
    </w:p>
    <w:p w14:paraId="0E3AA29C" w14:textId="4C8B4D1A" w:rsidR="009B128A" w:rsidRPr="001C6C0A" w:rsidRDefault="001C6C0A" w:rsidP="001C6C0A">
      <w:pPr>
        <w:pStyle w:val="a0"/>
        <w:rPr>
          <w:rFonts w:ascii="Times New Roman" w:hAnsi="Times New Roman" w:cs="Times New Roman"/>
          <w:b/>
          <w:sz w:val="20"/>
          <w:szCs w:val="20"/>
          <w:lang w:val="sv-SE"/>
        </w:rPr>
      </w:pPr>
      <w:r w:rsidRPr="001C6C0A">
        <w:rPr>
          <w:rFonts w:ascii="Times New Roman" w:hAnsi="Times New Roman" w:cs="Times New Roman" w:hint="eastAsia"/>
          <w:b/>
          <w:sz w:val="20"/>
          <w:szCs w:val="20"/>
          <w:lang w:val="sv-SE"/>
        </w:rPr>
        <w:t>P</w:t>
      </w:r>
      <w:r w:rsidRPr="001C6C0A">
        <w:rPr>
          <w:rFonts w:ascii="Times New Roman" w:hAnsi="Times New Roman" w:cs="Times New Roman"/>
          <w:b/>
          <w:sz w:val="20"/>
          <w:szCs w:val="20"/>
          <w:lang w:val="sv-SE"/>
        </w:rPr>
        <w:t xml:space="preserve">roposal </w:t>
      </w:r>
      <w:r w:rsidR="00274782">
        <w:rPr>
          <w:rFonts w:ascii="Times New Roman" w:hAnsi="Times New Roman" w:cs="Times New Roman"/>
          <w:b/>
          <w:sz w:val="20"/>
          <w:szCs w:val="20"/>
          <w:lang w:val="sv-SE"/>
        </w:rPr>
        <w:t>6</w:t>
      </w:r>
      <w:r w:rsidRPr="001C6C0A">
        <w:rPr>
          <w:rFonts w:ascii="Times New Roman" w:hAnsi="Times New Roman" w:cs="Times New Roman"/>
          <w:b/>
          <w:sz w:val="20"/>
          <w:szCs w:val="20"/>
          <w:lang w:val="sv-SE"/>
        </w:rPr>
        <w:t xml:space="preserve">: In Rel-17 GBBR beam management stage, for the overlapping/partial overlapping RS resources, </w:t>
      </w:r>
      <w:r w:rsidR="008E7B6A">
        <w:rPr>
          <w:rFonts w:ascii="Times New Roman" w:hAnsi="Times New Roman" w:cs="Times New Roman"/>
          <w:b/>
          <w:sz w:val="20"/>
          <w:szCs w:val="20"/>
          <w:lang w:val="sv-SE"/>
        </w:rPr>
        <w:t xml:space="preserve">the </w:t>
      </w:r>
      <w:r w:rsidRPr="001C6C0A">
        <w:rPr>
          <w:rFonts w:ascii="Times New Roman" w:hAnsi="Times New Roman" w:cs="Times New Roman"/>
          <w:b/>
          <w:sz w:val="20"/>
          <w:szCs w:val="20"/>
          <w:lang w:val="sv-SE"/>
        </w:rPr>
        <w:t>measurement delay for beam pair can be enhanced for L1-RSRP</w:t>
      </w:r>
      <w:r w:rsidR="008E7B6A">
        <w:rPr>
          <w:rFonts w:ascii="Times New Roman" w:hAnsi="Times New Roman" w:cs="Times New Roman"/>
          <w:b/>
          <w:sz w:val="20"/>
          <w:szCs w:val="20"/>
          <w:lang w:val="sv-SE"/>
        </w:rPr>
        <w:t xml:space="preserve"> </w:t>
      </w:r>
      <w:r w:rsidR="008E7B6A" w:rsidRPr="001C6C0A">
        <w:rPr>
          <w:rFonts w:ascii="Times New Roman" w:hAnsi="Times New Roman" w:cs="Times New Roman"/>
          <w:b/>
          <w:sz w:val="20"/>
          <w:szCs w:val="20"/>
          <w:lang w:val="sv-SE"/>
        </w:rPr>
        <w:t>due to simultaneous</w:t>
      </w:r>
      <w:r w:rsidR="00790E0A">
        <w:rPr>
          <w:rFonts w:ascii="Times New Roman" w:hAnsi="Times New Roman" w:cs="Times New Roman"/>
          <w:b/>
          <w:sz w:val="20"/>
          <w:szCs w:val="20"/>
          <w:lang w:val="sv-SE"/>
        </w:rPr>
        <w:t xml:space="preserve"> reception</w:t>
      </w:r>
      <w:r>
        <w:rPr>
          <w:rFonts w:ascii="Times New Roman" w:hAnsi="Times New Roman" w:cs="Times New Roman"/>
          <w:b/>
          <w:sz w:val="20"/>
          <w:szCs w:val="20"/>
          <w:lang w:val="sv-SE"/>
        </w:rPr>
        <w:t>.</w:t>
      </w:r>
    </w:p>
    <w:p w14:paraId="23AB3385" w14:textId="40E1A501" w:rsidR="004028A9" w:rsidRDefault="004028A9" w:rsidP="004028A9">
      <w:pPr>
        <w:ind w:firstLineChars="200" w:firstLine="402"/>
        <w:rPr>
          <w:rFonts w:ascii="Times New Roman" w:hAnsi="Times New Roman" w:cs="Times New Roman"/>
          <w:b/>
          <w:sz w:val="20"/>
          <w:szCs w:val="20"/>
          <w:u w:val="single"/>
        </w:rPr>
      </w:pPr>
      <w:r w:rsidRPr="003B0B44">
        <w:rPr>
          <w:rFonts w:ascii="Times New Roman" w:hAnsi="Times New Roman" w:cs="Times New Roman" w:hint="eastAsia"/>
          <w:b/>
          <w:sz w:val="20"/>
          <w:szCs w:val="20"/>
          <w:u w:val="single"/>
        </w:rPr>
        <w:t>S</w:t>
      </w:r>
      <w:r w:rsidRPr="003B0B44">
        <w:rPr>
          <w:rFonts w:ascii="Times New Roman" w:hAnsi="Times New Roman" w:cs="Times New Roman"/>
          <w:b/>
          <w:sz w:val="20"/>
          <w:szCs w:val="20"/>
          <w:u w:val="single"/>
        </w:rPr>
        <w:t xml:space="preserve">tage </w:t>
      </w:r>
      <w:r>
        <w:rPr>
          <w:rFonts w:ascii="Times New Roman" w:hAnsi="Times New Roman" w:cs="Times New Roman"/>
          <w:b/>
          <w:sz w:val="20"/>
          <w:szCs w:val="20"/>
          <w:u w:val="single"/>
        </w:rPr>
        <w:t>2</w:t>
      </w:r>
      <w:r w:rsidRPr="003B0B44">
        <w:rPr>
          <w:rFonts w:ascii="Times New Roman" w:hAnsi="Times New Roman" w:cs="Times New Roman"/>
          <w:b/>
          <w:sz w:val="20"/>
          <w:szCs w:val="20"/>
          <w:u w:val="single"/>
        </w:rPr>
        <w:t xml:space="preserve">: </w:t>
      </w:r>
      <w:r w:rsidRPr="004028A9">
        <w:rPr>
          <w:rFonts w:ascii="Times New Roman" w:hAnsi="Times New Roman" w:cs="Times New Roman"/>
          <w:b/>
          <w:sz w:val="20"/>
          <w:szCs w:val="20"/>
          <w:u w:val="single"/>
        </w:rPr>
        <w:t>DL transmission stage</w:t>
      </w:r>
      <w:r>
        <w:rPr>
          <w:rFonts w:ascii="Times New Roman" w:hAnsi="Times New Roman" w:cs="Times New Roman"/>
          <w:b/>
          <w:sz w:val="20"/>
          <w:szCs w:val="20"/>
          <w:u w:val="single"/>
        </w:rPr>
        <w:t xml:space="preserve"> </w:t>
      </w:r>
      <w:r w:rsidRPr="004028A9">
        <w:rPr>
          <w:rFonts w:ascii="Times New Roman" w:hAnsi="Times New Roman" w:cs="Times New Roman"/>
          <w:b/>
          <w:sz w:val="20"/>
          <w:szCs w:val="20"/>
          <w:u w:val="single"/>
        </w:rPr>
        <w:t>after the selected CRIs/SSBRIs report</w:t>
      </w:r>
    </w:p>
    <w:p w14:paraId="32615940" w14:textId="002AF1DD" w:rsidR="00C37C1C" w:rsidRDefault="00C37C1C" w:rsidP="00C37C1C">
      <w:pPr>
        <w:ind w:firstLineChars="200" w:firstLine="400"/>
        <w:rPr>
          <w:rFonts w:ascii="Times New Roman" w:hAnsi="Times New Roman" w:cs="Times New Roman"/>
          <w:sz w:val="20"/>
          <w:szCs w:val="20"/>
        </w:rPr>
      </w:pPr>
      <w:r>
        <w:rPr>
          <w:rFonts w:ascii="Times New Roman" w:hAnsi="Times New Roman" w:cs="Times New Roman"/>
          <w:sz w:val="20"/>
          <w:szCs w:val="20"/>
        </w:rPr>
        <w:t xml:space="preserve">In this stage, </w:t>
      </w:r>
      <w:r w:rsidRPr="00C37C1C">
        <w:rPr>
          <w:rFonts w:ascii="Times New Roman" w:hAnsi="Times New Roman" w:cs="Times New Roman"/>
          <w:sz w:val="20"/>
          <w:szCs w:val="20"/>
        </w:rPr>
        <w:t>two CSI-RS</w:t>
      </w:r>
      <w:r>
        <w:rPr>
          <w:rFonts w:ascii="Times New Roman" w:hAnsi="Times New Roman" w:cs="Times New Roman"/>
          <w:sz w:val="20"/>
          <w:szCs w:val="20"/>
        </w:rPr>
        <w:t>/SSB</w:t>
      </w:r>
      <w:bookmarkStart w:id="6" w:name="_GoBack"/>
      <w:bookmarkEnd w:id="6"/>
      <w:r w:rsidRPr="00C37C1C">
        <w:rPr>
          <w:rFonts w:ascii="Times New Roman" w:hAnsi="Times New Roman" w:cs="Times New Roman"/>
          <w:sz w:val="20"/>
          <w:szCs w:val="20"/>
        </w:rPr>
        <w:t xml:space="preserve"> resources are reported by two different CRIs</w:t>
      </w:r>
      <w:r>
        <w:rPr>
          <w:rFonts w:ascii="Times New Roman" w:hAnsi="Times New Roman" w:cs="Times New Roman"/>
          <w:sz w:val="20"/>
          <w:szCs w:val="20"/>
        </w:rPr>
        <w:t>/SSBRI</w:t>
      </w:r>
      <w:r w:rsidR="00104B4C">
        <w:rPr>
          <w:rFonts w:ascii="Times New Roman" w:hAnsi="Times New Roman" w:cs="Times New Roman"/>
          <w:sz w:val="20"/>
          <w:szCs w:val="20"/>
        </w:rPr>
        <w:t>s</w:t>
      </w:r>
      <w:r w:rsidRPr="00C37C1C">
        <w:rPr>
          <w:rFonts w:ascii="Times New Roman" w:hAnsi="Times New Roman" w:cs="Times New Roman"/>
          <w:sz w:val="20"/>
          <w:szCs w:val="20"/>
        </w:rPr>
        <w:t xml:space="preserve"> which can be used for simultaneously PDSCH reception.</w:t>
      </w:r>
      <w:r w:rsidR="003B3A6F">
        <w:rPr>
          <w:rFonts w:ascii="Times New Roman" w:hAnsi="Times New Roman" w:cs="Times New Roman"/>
          <w:sz w:val="20"/>
          <w:szCs w:val="20"/>
        </w:rPr>
        <w:t xml:space="preserve"> And we agreed to introduce </w:t>
      </w:r>
      <w:r w:rsidR="00447E1F">
        <w:rPr>
          <w:rFonts w:ascii="Times New Roman" w:hAnsi="Times New Roman" w:cs="Times New Roman"/>
          <w:sz w:val="20"/>
          <w:szCs w:val="20"/>
        </w:rPr>
        <w:t>enhancement in last meeting.</w:t>
      </w:r>
    </w:p>
    <w:p w14:paraId="11D3B061" w14:textId="77777777" w:rsidR="00AE6838" w:rsidRPr="00205981" w:rsidRDefault="00AE6838" w:rsidP="00FA1E91">
      <w:pPr>
        <w:pStyle w:val="1"/>
        <w:keepLines/>
        <w:numPr>
          <w:ilvl w:val="0"/>
          <w:numId w:val="0"/>
        </w:numPr>
        <w:pBdr>
          <w:top w:val="single" w:sz="12" w:space="3" w:color="auto"/>
        </w:pBdr>
        <w:overflowPunct w:val="0"/>
        <w:autoSpaceDE w:val="0"/>
        <w:autoSpaceDN w:val="0"/>
        <w:adjustRightInd w:val="0"/>
        <w:spacing w:after="180"/>
        <w:ind w:left="432" w:right="0" w:hanging="432"/>
        <w:textAlignment w:val="baseline"/>
        <w:rPr>
          <w:rFonts w:eastAsia="宋体"/>
          <w:sz w:val="36"/>
          <w:szCs w:val="36"/>
          <w:lang w:eastAsia="zh-CN"/>
        </w:rPr>
      </w:pPr>
      <w:r w:rsidRPr="00205981">
        <w:rPr>
          <w:rFonts w:eastAsia="宋体"/>
          <w:sz w:val="36"/>
          <w:szCs w:val="36"/>
          <w:lang w:eastAsia="zh-CN"/>
        </w:rPr>
        <w:t>3. Conclusion</w:t>
      </w:r>
    </w:p>
    <w:bookmarkEnd w:id="4"/>
    <w:bookmarkEnd w:id="5"/>
    <w:p w14:paraId="01223EED" w14:textId="2C9C9B14" w:rsidR="002D678D" w:rsidRDefault="002D678D" w:rsidP="002D678D">
      <w:pPr>
        <w:ind w:firstLineChars="200" w:firstLine="400"/>
        <w:rPr>
          <w:rFonts w:ascii="Times New Roman" w:hAnsi="Times New Roman" w:cs="Times New Roman"/>
          <w:sz w:val="20"/>
          <w:szCs w:val="20"/>
        </w:rPr>
      </w:pPr>
      <w:r w:rsidRPr="002D678D">
        <w:rPr>
          <w:rFonts w:ascii="Times New Roman" w:hAnsi="Times New Roman" w:cs="Times New Roman"/>
          <w:sz w:val="20"/>
          <w:szCs w:val="20"/>
        </w:rPr>
        <w:t xml:space="preserve">In this contribution, we provided our viewpoints on the general aspects for FR2 multi-RX DL reception for this work item, accordingly the following observations and proposals are obtained: </w:t>
      </w:r>
    </w:p>
    <w:p w14:paraId="4FCFFD29" w14:textId="77777777" w:rsidR="00274782" w:rsidRPr="000F0C99" w:rsidRDefault="00274782" w:rsidP="00274782">
      <w:pPr>
        <w:pStyle w:val="a0"/>
        <w:ind w:firstLineChars="200" w:firstLine="402"/>
        <w:rPr>
          <w:rFonts w:ascii="Times New Roman" w:hAnsi="Times New Roman" w:cs="Times New Roman"/>
          <w:b/>
          <w:sz w:val="20"/>
          <w:szCs w:val="20"/>
          <w:lang w:val="sv-SE"/>
        </w:rPr>
      </w:pPr>
      <w:r w:rsidRPr="000F0C99">
        <w:rPr>
          <w:rFonts w:ascii="Times New Roman" w:hAnsi="Times New Roman" w:cs="Times New Roman"/>
          <w:b/>
          <w:sz w:val="20"/>
          <w:szCs w:val="20"/>
        </w:rPr>
        <w:t xml:space="preserve">Observation 1: There could be four cases when </w:t>
      </w:r>
      <w:r w:rsidRPr="000F0C99">
        <w:rPr>
          <w:rFonts w:ascii="Times New Roman" w:hAnsi="Times New Roman" w:cs="Times New Roman"/>
          <w:b/>
          <w:sz w:val="20"/>
          <w:szCs w:val="20"/>
          <w:lang w:val="sv-SE"/>
        </w:rPr>
        <w:t>combines the UE capability report and NW configuration together</w:t>
      </w:r>
      <w:r w:rsidRPr="000F0C99">
        <w:rPr>
          <w:rFonts w:ascii="Times New Roman" w:hAnsi="Times New Roman" w:cs="Times New Roman" w:hint="eastAsia"/>
          <w:b/>
          <w:sz w:val="20"/>
          <w:szCs w:val="20"/>
          <w:lang w:val="sv-SE"/>
        </w:rPr>
        <w:t>：</w:t>
      </w:r>
    </w:p>
    <w:p w14:paraId="792FE6AE" w14:textId="77777777" w:rsidR="00274782" w:rsidRPr="000F0C99" w:rsidRDefault="00274782" w:rsidP="00274782">
      <w:pPr>
        <w:pStyle w:val="a0"/>
        <w:ind w:firstLineChars="200" w:firstLine="361"/>
        <w:jc w:val="center"/>
        <w:rPr>
          <w:rFonts w:ascii="Times New Roman" w:hAnsi="Times New Roman" w:cs="Times New Roman"/>
          <w:b/>
          <w:sz w:val="20"/>
          <w:szCs w:val="20"/>
          <w:lang w:val="sv-SE"/>
        </w:rPr>
      </w:pPr>
      <w:r w:rsidRPr="000F0C99">
        <w:rPr>
          <w:rFonts w:ascii="Times New Roman" w:hAnsi="Times New Roman" w:cs="Times New Roman" w:hint="eastAsia"/>
          <w:b/>
          <w:color w:val="000000" w:themeColor="text1"/>
          <w:sz w:val="18"/>
          <w:szCs w:val="18"/>
          <w:lang w:val="sv-SE"/>
        </w:rPr>
        <w:t>T</w:t>
      </w:r>
      <w:r w:rsidRPr="000F0C99">
        <w:rPr>
          <w:rFonts w:ascii="Times New Roman" w:hAnsi="Times New Roman" w:cs="Times New Roman"/>
          <w:b/>
          <w:color w:val="000000" w:themeColor="text1"/>
          <w:sz w:val="18"/>
          <w:szCs w:val="18"/>
          <w:lang w:val="sv-SE"/>
        </w:rPr>
        <w:t>able 1 C</w:t>
      </w:r>
      <w:r w:rsidRPr="000F0C99">
        <w:rPr>
          <w:rFonts w:ascii="Times New Roman" w:hAnsi="Times New Roman" w:cs="Times New Roman" w:hint="eastAsia"/>
          <w:b/>
          <w:color w:val="000000" w:themeColor="text1"/>
          <w:sz w:val="18"/>
          <w:szCs w:val="18"/>
          <w:lang w:val="sv-SE"/>
        </w:rPr>
        <w:t>ombi</w:t>
      </w:r>
      <w:r w:rsidRPr="000F0C99">
        <w:rPr>
          <w:rFonts w:ascii="Times New Roman" w:hAnsi="Times New Roman" w:cs="Times New Roman"/>
          <w:b/>
          <w:color w:val="000000" w:themeColor="text1"/>
          <w:sz w:val="18"/>
          <w:szCs w:val="18"/>
          <w:lang w:val="sv-SE"/>
        </w:rPr>
        <w:t>nation between UE capability and NW configuration</w:t>
      </w:r>
    </w:p>
    <w:tbl>
      <w:tblPr>
        <w:tblStyle w:val="ab"/>
        <w:tblW w:w="0" w:type="auto"/>
        <w:tblLook w:val="04A0" w:firstRow="1" w:lastRow="0" w:firstColumn="1" w:lastColumn="0" w:noHBand="0" w:noVBand="1"/>
      </w:tblPr>
      <w:tblGrid>
        <w:gridCol w:w="3245"/>
        <w:gridCol w:w="3245"/>
        <w:gridCol w:w="3246"/>
      </w:tblGrid>
      <w:tr w:rsidR="00274782" w:rsidRPr="000F0C99" w14:paraId="0513E55E" w14:textId="77777777" w:rsidTr="004B7B33">
        <w:tc>
          <w:tcPr>
            <w:tcW w:w="3245" w:type="dxa"/>
          </w:tcPr>
          <w:p w14:paraId="3DB1AAC8" w14:textId="77777777" w:rsidR="00274782" w:rsidRPr="000F0C99" w:rsidRDefault="00274782" w:rsidP="004B7B33">
            <w:pPr>
              <w:pStyle w:val="a0"/>
              <w:rPr>
                <w:rFonts w:ascii="Times New Roman" w:hAnsi="Times New Roman" w:cs="Times New Roman"/>
                <w:b/>
                <w:sz w:val="20"/>
                <w:szCs w:val="20"/>
                <w:lang w:val="sv-SE"/>
              </w:rPr>
            </w:pPr>
            <w:r>
              <w:rPr>
                <w:rFonts w:ascii="Times New Roman" w:hAnsi="Times New Roman" w:cs="Times New Roman" w:hint="eastAsia"/>
                <w:noProof/>
                <w:color w:val="000000" w:themeColor="text1"/>
                <w:sz w:val="18"/>
                <w:szCs w:val="18"/>
              </w:rPr>
              <mc:AlternateContent>
                <mc:Choice Requires="wps">
                  <w:drawing>
                    <wp:anchor distT="0" distB="0" distL="114300" distR="114300" simplePos="0" relativeHeight="251673600" behindDoc="0" locked="0" layoutInCell="1" allowOverlap="1" wp14:anchorId="3F26CF08" wp14:editId="4EE14238">
                      <wp:simplePos x="0" y="0"/>
                      <wp:positionH relativeFrom="margin">
                        <wp:posOffset>-71756</wp:posOffset>
                      </wp:positionH>
                      <wp:positionV relativeFrom="paragraph">
                        <wp:posOffset>6781</wp:posOffset>
                      </wp:positionV>
                      <wp:extent cx="2044460" cy="534838"/>
                      <wp:effectExtent l="0" t="0" r="13335" b="36830"/>
                      <wp:wrapNone/>
                      <wp:docPr id="12" name="直接连接符 12"/>
                      <wp:cNvGraphicFramePr/>
                      <a:graphic xmlns:a="http://schemas.openxmlformats.org/drawingml/2006/main">
                        <a:graphicData uri="http://schemas.microsoft.com/office/word/2010/wordprocessingShape">
                          <wps:wsp>
                            <wps:cNvCnPr/>
                            <wps:spPr>
                              <a:xfrm flipH="1" flipV="1">
                                <a:off x="0" y="0"/>
                                <a:ext cx="2044460" cy="5348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30513E" id="直接连接符 12" o:spid="_x0000_s1026" style="position:absolute;left:0;text-align:left;flip:x y;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65pt,.55pt" to="155.35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" strokecolor="black [3213]" strokeweight=".5pt">
                      <v:stroke joinstyle="miter"/>
                      <w10:wrap anchorx="margin"/>
                    </v:line>
                  </w:pict>
                </mc:Fallback>
              </mc:AlternateContent>
            </w:r>
            <w:r w:rsidRPr="000F0C99">
              <w:rPr>
                <w:rFonts w:ascii="Times New Roman" w:hAnsi="Times New Roman" w:cs="Times New Roman"/>
                <w:b/>
                <w:noProof/>
                <w:sz w:val="20"/>
                <w:szCs w:val="20"/>
              </w:rPr>
              <mc:AlternateContent>
                <mc:Choice Requires="wps">
                  <w:drawing>
                    <wp:anchor distT="0" distB="0" distL="114300" distR="114300" simplePos="0" relativeHeight="251672576" behindDoc="0" locked="0" layoutInCell="1" allowOverlap="1" wp14:anchorId="32B62FCB" wp14:editId="1254433C">
                      <wp:simplePos x="0" y="0"/>
                      <wp:positionH relativeFrom="column">
                        <wp:posOffset>837685</wp:posOffset>
                      </wp:positionH>
                      <wp:positionV relativeFrom="paragraph">
                        <wp:posOffset>-16510</wp:posOffset>
                      </wp:positionV>
                      <wp:extent cx="1272061" cy="262890"/>
                      <wp:effectExtent l="0" t="0" r="0" b="3810"/>
                      <wp:wrapNone/>
                      <wp:docPr id="13" name="文本框 13"/>
                      <wp:cNvGraphicFramePr/>
                      <a:graphic xmlns:a="http://schemas.openxmlformats.org/drawingml/2006/main">
                        <a:graphicData uri="http://schemas.microsoft.com/office/word/2010/wordprocessingShape">
                          <wps:wsp>
                            <wps:cNvSpPr txBox="1"/>
                            <wps:spPr>
                              <a:xfrm>
                                <a:off x="0" y="0"/>
                                <a:ext cx="1272061" cy="262890"/>
                              </a:xfrm>
                              <a:prstGeom prst="rect">
                                <a:avLst/>
                              </a:prstGeom>
                              <a:noFill/>
                              <a:ln w="6350">
                                <a:noFill/>
                              </a:ln>
                            </wps:spPr>
                            <wps:txbx>
                              <w:txbxContent>
                                <w:p w14:paraId="34185634" w14:textId="77777777" w:rsidR="00274782" w:rsidRPr="00BD5F3F" w:rsidRDefault="00274782" w:rsidP="00274782">
                                  <w:pPr>
                                    <w:rPr>
                                      <w:b/>
                                      <w:sz w:val="20"/>
                                      <w:szCs w:val="20"/>
                                    </w:rPr>
                                  </w:pPr>
                                  <w:r w:rsidRPr="00BD5F3F">
                                    <w:rPr>
                                      <w:rFonts w:ascii="Times New Roman" w:hAnsi="Times New Roman" w:cs="Times New Roman"/>
                                      <w:b/>
                                      <w:color w:val="000000" w:themeColor="text1"/>
                                      <w:sz w:val="20"/>
                                      <w:szCs w:val="20"/>
                                      <w:lang w:val="sv-SE"/>
                                    </w:rPr>
                                    <w:t>NW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B62FCB" id="文本框 13" o:spid="_x0000_s1031" type="#_x0000_t202" style="position:absolute;left:0;text-align:left;margin-left:65.95pt;margin-top:-1.3pt;width:100.15pt;height:20.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" filled="f" stroked="f" strokeweight=".5pt">
                      <v:textbox>
                        <w:txbxContent>
                          <w:p w14:paraId="34185634" w14:textId="77777777" w:rsidR="00274782" w:rsidRPr="00BD5F3F" w:rsidRDefault="00274782" w:rsidP="00274782">
                            <w:pPr>
                              <w:rPr>
                                <w:b/>
                                <w:sz w:val="20"/>
                                <w:szCs w:val="20"/>
                              </w:rPr>
                            </w:pPr>
                            <w:r w:rsidRPr="00BD5F3F">
                              <w:rPr>
                                <w:rFonts w:ascii="Times New Roman" w:hAnsi="Times New Roman" w:cs="Times New Roman"/>
                                <w:b/>
                                <w:color w:val="000000" w:themeColor="text1"/>
                                <w:sz w:val="20"/>
                                <w:szCs w:val="20"/>
                                <w:lang w:val="sv-SE"/>
                              </w:rPr>
                              <w:t>NW configuration</w:t>
                            </w:r>
                          </w:p>
                        </w:txbxContent>
                      </v:textbox>
                    </v:shape>
                  </w:pict>
                </mc:Fallback>
              </mc:AlternateContent>
            </w:r>
            <w:r w:rsidRPr="000F0C99">
              <w:rPr>
                <w:rFonts w:ascii="Times New Roman" w:hAnsi="Times New Roman" w:cs="Times New Roman"/>
                <w:b/>
                <w:noProof/>
                <w:sz w:val="20"/>
                <w:szCs w:val="20"/>
              </w:rPr>
              <mc:AlternateContent>
                <mc:Choice Requires="wps">
                  <w:drawing>
                    <wp:anchor distT="0" distB="0" distL="114300" distR="114300" simplePos="0" relativeHeight="251671552" behindDoc="0" locked="0" layoutInCell="1" allowOverlap="1" wp14:anchorId="45A40906" wp14:editId="40FAF5CF">
                      <wp:simplePos x="0" y="0"/>
                      <wp:positionH relativeFrom="column">
                        <wp:posOffset>-49554</wp:posOffset>
                      </wp:positionH>
                      <wp:positionV relativeFrom="paragraph">
                        <wp:posOffset>253436</wp:posOffset>
                      </wp:positionV>
                      <wp:extent cx="1121290" cy="27114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121290" cy="271145"/>
                              </a:xfrm>
                              <a:prstGeom prst="rect">
                                <a:avLst/>
                              </a:prstGeom>
                              <a:noFill/>
                              <a:ln w="6350">
                                <a:noFill/>
                              </a:ln>
                            </wps:spPr>
                            <wps:txbx>
                              <w:txbxContent>
                                <w:p w14:paraId="089A48A1" w14:textId="77777777" w:rsidR="00274782" w:rsidRPr="00BD5F3F" w:rsidRDefault="00274782" w:rsidP="00274782">
                                  <w:pPr>
                                    <w:rPr>
                                      <w:b/>
                                      <w:sz w:val="20"/>
                                      <w:szCs w:val="20"/>
                                    </w:rPr>
                                  </w:pPr>
                                  <w:r w:rsidRPr="00BD5F3F">
                                    <w:rPr>
                                      <w:rFonts w:ascii="Times New Roman" w:hAnsi="Times New Roman" w:cs="Times New Roman"/>
                                      <w:b/>
                                      <w:color w:val="000000" w:themeColor="text1"/>
                                      <w:sz w:val="20"/>
                                      <w:szCs w:val="20"/>
                                      <w:lang w:val="sv-SE"/>
                                    </w:rPr>
                                    <w:t>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A40906" id="文本框 14" o:spid="_x0000_s1032" type="#_x0000_t202" style="position:absolute;left:0;text-align:left;margin-left:-3.9pt;margin-top:19.95pt;width:88.3pt;height:2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" filled="f" stroked="f" strokeweight=".5pt">
                      <v:textbox>
                        <w:txbxContent>
                          <w:p w14:paraId="089A48A1" w14:textId="77777777" w:rsidR="00274782" w:rsidRPr="00BD5F3F" w:rsidRDefault="00274782" w:rsidP="00274782">
                            <w:pPr>
                              <w:rPr>
                                <w:b/>
                                <w:sz w:val="20"/>
                                <w:szCs w:val="20"/>
                              </w:rPr>
                            </w:pPr>
                            <w:r w:rsidRPr="00BD5F3F">
                              <w:rPr>
                                <w:rFonts w:ascii="Times New Roman" w:hAnsi="Times New Roman" w:cs="Times New Roman"/>
                                <w:b/>
                                <w:color w:val="000000" w:themeColor="text1"/>
                                <w:sz w:val="20"/>
                                <w:szCs w:val="20"/>
                                <w:lang w:val="sv-SE"/>
                              </w:rPr>
                              <w:t>UE capability</w:t>
                            </w:r>
                          </w:p>
                        </w:txbxContent>
                      </v:textbox>
                    </v:shape>
                  </w:pict>
                </mc:Fallback>
              </mc:AlternateContent>
            </w:r>
          </w:p>
        </w:tc>
        <w:tc>
          <w:tcPr>
            <w:tcW w:w="3245" w:type="dxa"/>
          </w:tcPr>
          <w:p w14:paraId="63F18103" w14:textId="77777777" w:rsidR="00274782" w:rsidRPr="000F0C99" w:rsidRDefault="00274782" w:rsidP="004B7B33">
            <w:pPr>
              <w:pStyle w:val="a0"/>
              <w:rPr>
                <w:rFonts w:ascii="Times New Roman" w:hAnsi="Times New Roman" w:cs="Times New Roman"/>
                <w:b/>
                <w:sz w:val="20"/>
                <w:szCs w:val="20"/>
                <w:lang w:val="sv-SE"/>
              </w:rPr>
            </w:pPr>
            <w:r w:rsidRPr="000F0C99">
              <w:rPr>
                <w:rFonts w:ascii="Times New Roman" w:hAnsi="Times New Roman" w:cs="Times New Roman"/>
                <w:b/>
                <w:sz w:val="20"/>
                <w:szCs w:val="20"/>
              </w:rPr>
              <w:t>groupBasedBeamReporting-r17 = 'enabled'</w:t>
            </w:r>
          </w:p>
        </w:tc>
        <w:tc>
          <w:tcPr>
            <w:tcW w:w="3246" w:type="dxa"/>
          </w:tcPr>
          <w:p w14:paraId="42EF3F6F" w14:textId="77777777" w:rsidR="00274782" w:rsidRPr="000F0C99" w:rsidRDefault="00274782" w:rsidP="004B7B33">
            <w:pPr>
              <w:pStyle w:val="a0"/>
              <w:rPr>
                <w:rFonts w:ascii="Times New Roman" w:hAnsi="Times New Roman" w:cs="Times New Roman"/>
                <w:b/>
                <w:sz w:val="20"/>
                <w:szCs w:val="20"/>
              </w:rPr>
            </w:pPr>
            <w:r w:rsidRPr="000F0C99">
              <w:rPr>
                <w:rFonts w:ascii="Times New Roman" w:hAnsi="Times New Roman" w:cs="Times New Roman"/>
                <w:b/>
                <w:sz w:val="20"/>
                <w:szCs w:val="20"/>
              </w:rPr>
              <w:t xml:space="preserve">groupBasedBeamReporting-r17 </w:t>
            </w:r>
          </w:p>
          <w:p w14:paraId="6F615C04" w14:textId="77777777" w:rsidR="00274782" w:rsidRPr="000F0C99" w:rsidRDefault="00274782" w:rsidP="004B7B33">
            <w:pPr>
              <w:pStyle w:val="a0"/>
              <w:rPr>
                <w:rFonts w:ascii="Times New Roman" w:hAnsi="Times New Roman" w:cs="Times New Roman"/>
                <w:b/>
                <w:sz w:val="20"/>
                <w:szCs w:val="20"/>
                <w:lang w:val="sv-SE"/>
              </w:rPr>
            </w:pPr>
            <w:r w:rsidRPr="000F0C99">
              <w:rPr>
                <w:rFonts w:ascii="Times New Roman" w:hAnsi="Times New Roman" w:cs="Times New Roman"/>
                <w:b/>
                <w:sz w:val="20"/>
                <w:szCs w:val="20"/>
              </w:rPr>
              <w:t>= ' disabled '</w:t>
            </w:r>
          </w:p>
        </w:tc>
      </w:tr>
      <w:tr w:rsidR="00274782" w:rsidRPr="000F0C99" w14:paraId="6114CCBB" w14:textId="77777777" w:rsidTr="004B7B33">
        <w:tc>
          <w:tcPr>
            <w:tcW w:w="3245" w:type="dxa"/>
          </w:tcPr>
          <w:p w14:paraId="6752E771" w14:textId="77777777" w:rsidR="00274782" w:rsidRPr="000F0C99" w:rsidRDefault="00274782" w:rsidP="004B7B33">
            <w:pPr>
              <w:pStyle w:val="a0"/>
              <w:rPr>
                <w:rFonts w:ascii="Times New Roman" w:hAnsi="Times New Roman" w:cs="Times New Roman"/>
                <w:b/>
              </w:rPr>
            </w:pPr>
            <w:r w:rsidRPr="000F0C99">
              <w:rPr>
                <w:rFonts w:ascii="Times New Roman" w:hAnsi="Times New Roman" w:cs="Times New Roman"/>
                <w:b/>
              </w:rPr>
              <w:t xml:space="preserve">Support GBBR capability </w:t>
            </w:r>
          </w:p>
          <w:p w14:paraId="7285BEE7" w14:textId="77777777" w:rsidR="00274782" w:rsidRPr="000F0C99" w:rsidRDefault="00274782" w:rsidP="004B7B33">
            <w:pPr>
              <w:pStyle w:val="a0"/>
              <w:rPr>
                <w:rFonts w:ascii="Times New Roman" w:hAnsi="Times New Roman" w:cs="Times New Roman"/>
                <w:b/>
                <w:sz w:val="20"/>
                <w:szCs w:val="20"/>
                <w:lang w:val="sv-SE"/>
              </w:rPr>
            </w:pPr>
            <w:r w:rsidRPr="000F0C99">
              <w:rPr>
                <w:rFonts w:ascii="Times New Roman" w:hAnsi="Times New Roman" w:cs="Times New Roman"/>
                <w:b/>
                <w:sz w:val="20"/>
                <w:szCs w:val="20"/>
              </w:rPr>
              <w:t>(Report capability message mTRP-GroupBasedL1-RSRP-r17)</w:t>
            </w:r>
          </w:p>
        </w:tc>
        <w:tc>
          <w:tcPr>
            <w:tcW w:w="3245" w:type="dxa"/>
          </w:tcPr>
          <w:p w14:paraId="0FF9907E" w14:textId="77777777" w:rsidR="00274782" w:rsidRPr="000F0C99" w:rsidRDefault="00274782" w:rsidP="004B7B33">
            <w:pPr>
              <w:pStyle w:val="a0"/>
              <w:jc w:val="center"/>
              <w:rPr>
                <w:rFonts w:ascii="Times New Roman" w:hAnsi="Times New Roman" w:cs="Times New Roman"/>
                <w:b/>
                <w:sz w:val="20"/>
                <w:szCs w:val="20"/>
                <w:lang w:val="sv-SE"/>
              </w:rPr>
            </w:pPr>
            <w:r w:rsidRPr="000F0C99">
              <w:rPr>
                <w:rFonts w:ascii="Times New Roman" w:hAnsi="Times New Roman" w:cs="Times New Roman" w:hint="eastAsia"/>
                <w:b/>
                <w:sz w:val="20"/>
                <w:szCs w:val="20"/>
                <w:highlight w:val="yellow"/>
                <w:lang w:val="sv-SE"/>
              </w:rPr>
              <w:t>C</w:t>
            </w:r>
            <w:r w:rsidRPr="000F0C99">
              <w:rPr>
                <w:rFonts w:ascii="Times New Roman" w:hAnsi="Times New Roman" w:cs="Times New Roman"/>
                <w:b/>
                <w:sz w:val="20"/>
                <w:szCs w:val="20"/>
                <w:highlight w:val="yellow"/>
                <w:lang w:val="sv-SE"/>
              </w:rPr>
              <w:t>ase A</w:t>
            </w:r>
          </w:p>
        </w:tc>
        <w:tc>
          <w:tcPr>
            <w:tcW w:w="3246" w:type="dxa"/>
          </w:tcPr>
          <w:p w14:paraId="7428ECE4" w14:textId="77777777" w:rsidR="00274782" w:rsidRPr="000F0C99" w:rsidRDefault="00274782" w:rsidP="004B7B33">
            <w:pPr>
              <w:pStyle w:val="a0"/>
              <w:jc w:val="center"/>
              <w:rPr>
                <w:rFonts w:ascii="Times New Roman" w:hAnsi="Times New Roman" w:cs="Times New Roman"/>
                <w:b/>
                <w:sz w:val="20"/>
                <w:szCs w:val="20"/>
                <w:lang w:val="sv-SE"/>
              </w:rPr>
            </w:pPr>
            <w:r w:rsidRPr="000F0C99">
              <w:rPr>
                <w:rFonts w:ascii="Times New Roman" w:hAnsi="Times New Roman" w:cs="Times New Roman" w:hint="eastAsia"/>
                <w:b/>
                <w:sz w:val="20"/>
                <w:szCs w:val="20"/>
                <w:lang w:val="sv-SE"/>
              </w:rPr>
              <w:t>C</w:t>
            </w:r>
            <w:r w:rsidRPr="000F0C99">
              <w:rPr>
                <w:rFonts w:ascii="Times New Roman" w:hAnsi="Times New Roman" w:cs="Times New Roman"/>
                <w:b/>
                <w:sz w:val="20"/>
                <w:szCs w:val="20"/>
                <w:lang w:val="sv-SE"/>
              </w:rPr>
              <w:t>ase B</w:t>
            </w:r>
          </w:p>
        </w:tc>
      </w:tr>
      <w:tr w:rsidR="00274782" w:rsidRPr="000F0C99" w14:paraId="59D79974" w14:textId="77777777" w:rsidTr="004B7B33">
        <w:tc>
          <w:tcPr>
            <w:tcW w:w="3245" w:type="dxa"/>
          </w:tcPr>
          <w:p w14:paraId="75FEFCF8" w14:textId="77777777" w:rsidR="00274782" w:rsidRPr="000F0C99" w:rsidRDefault="00274782" w:rsidP="004B7B33">
            <w:pPr>
              <w:pStyle w:val="a0"/>
              <w:rPr>
                <w:rFonts w:ascii="Times New Roman" w:hAnsi="Times New Roman" w:cs="Times New Roman"/>
                <w:b/>
                <w:sz w:val="20"/>
                <w:szCs w:val="20"/>
                <w:lang w:val="sv-SE"/>
              </w:rPr>
            </w:pPr>
            <w:r w:rsidRPr="000F0C99">
              <w:rPr>
                <w:rFonts w:ascii="Times New Roman" w:hAnsi="Times New Roman" w:cs="Times New Roman" w:hint="eastAsia"/>
                <w:b/>
                <w:sz w:val="20"/>
                <w:szCs w:val="20"/>
                <w:lang w:val="sv-SE"/>
              </w:rPr>
              <w:t>N</w:t>
            </w:r>
            <w:r w:rsidRPr="000F0C99">
              <w:rPr>
                <w:rFonts w:ascii="Times New Roman" w:hAnsi="Times New Roman" w:cs="Times New Roman"/>
                <w:b/>
                <w:sz w:val="20"/>
                <w:szCs w:val="20"/>
                <w:lang w:val="sv-SE"/>
              </w:rPr>
              <w:t>ot support</w:t>
            </w:r>
          </w:p>
        </w:tc>
        <w:tc>
          <w:tcPr>
            <w:tcW w:w="3245" w:type="dxa"/>
          </w:tcPr>
          <w:p w14:paraId="523BAA88" w14:textId="77777777" w:rsidR="00274782" w:rsidRPr="000F0C99" w:rsidRDefault="00274782" w:rsidP="004B7B33">
            <w:pPr>
              <w:pStyle w:val="a0"/>
              <w:jc w:val="center"/>
              <w:rPr>
                <w:rFonts w:ascii="Times New Roman" w:hAnsi="Times New Roman" w:cs="Times New Roman"/>
                <w:b/>
                <w:sz w:val="20"/>
                <w:szCs w:val="20"/>
                <w:lang w:val="sv-SE"/>
              </w:rPr>
            </w:pPr>
            <w:r w:rsidRPr="000F0C99">
              <w:rPr>
                <w:rFonts w:ascii="Times New Roman" w:hAnsi="Times New Roman" w:cs="Times New Roman" w:hint="eastAsia"/>
                <w:b/>
                <w:sz w:val="20"/>
                <w:szCs w:val="20"/>
                <w:lang w:val="sv-SE"/>
              </w:rPr>
              <w:t>C</w:t>
            </w:r>
            <w:r w:rsidRPr="000F0C99">
              <w:rPr>
                <w:rFonts w:ascii="Times New Roman" w:hAnsi="Times New Roman" w:cs="Times New Roman"/>
                <w:b/>
                <w:sz w:val="20"/>
                <w:szCs w:val="20"/>
                <w:lang w:val="sv-SE"/>
              </w:rPr>
              <w:t>ase C</w:t>
            </w:r>
          </w:p>
        </w:tc>
        <w:tc>
          <w:tcPr>
            <w:tcW w:w="3246" w:type="dxa"/>
          </w:tcPr>
          <w:p w14:paraId="560A07BC" w14:textId="77777777" w:rsidR="00274782" w:rsidRPr="000F0C99" w:rsidRDefault="00274782" w:rsidP="004B7B33">
            <w:pPr>
              <w:pStyle w:val="a0"/>
              <w:jc w:val="center"/>
              <w:rPr>
                <w:rFonts w:ascii="Times New Roman" w:hAnsi="Times New Roman" w:cs="Times New Roman"/>
                <w:b/>
                <w:sz w:val="20"/>
                <w:szCs w:val="20"/>
                <w:lang w:val="sv-SE"/>
              </w:rPr>
            </w:pPr>
            <w:r w:rsidRPr="000F0C99">
              <w:rPr>
                <w:rFonts w:ascii="Times New Roman" w:hAnsi="Times New Roman" w:cs="Times New Roman" w:hint="eastAsia"/>
                <w:b/>
                <w:sz w:val="20"/>
                <w:szCs w:val="20"/>
                <w:lang w:val="sv-SE"/>
              </w:rPr>
              <w:t>C</w:t>
            </w:r>
            <w:r w:rsidRPr="000F0C99">
              <w:rPr>
                <w:rFonts w:ascii="Times New Roman" w:hAnsi="Times New Roman" w:cs="Times New Roman"/>
                <w:b/>
                <w:sz w:val="20"/>
                <w:szCs w:val="20"/>
                <w:lang w:val="sv-SE"/>
              </w:rPr>
              <w:t>ase D</w:t>
            </w:r>
          </w:p>
        </w:tc>
      </w:tr>
    </w:tbl>
    <w:p w14:paraId="138536FF" w14:textId="77777777" w:rsidR="00274782" w:rsidRPr="00274782" w:rsidRDefault="00274782" w:rsidP="00274782">
      <w:pPr>
        <w:pStyle w:val="a0"/>
        <w:ind w:firstLineChars="200" w:firstLine="402"/>
        <w:rPr>
          <w:rFonts w:ascii="Times New Roman" w:hAnsi="Times New Roman" w:cs="Times New Roman"/>
          <w:b/>
          <w:sz w:val="20"/>
          <w:szCs w:val="20"/>
        </w:rPr>
      </w:pPr>
      <w:r w:rsidRPr="00274782">
        <w:rPr>
          <w:rFonts w:ascii="Times New Roman" w:hAnsi="Times New Roman" w:cs="Times New Roman"/>
          <w:b/>
          <w:sz w:val="20"/>
          <w:szCs w:val="20"/>
        </w:rPr>
        <w:t>Proposal 1: Multiple TRP transmission with simultaneous multi-panel reception should be prioritized in this WI, RAN4 shall strive to define scenarios for “simultaneous reception” based on different TRPs operation.</w:t>
      </w:r>
    </w:p>
    <w:p w14:paraId="37F16F98" w14:textId="77777777" w:rsidR="00B002C4" w:rsidRDefault="00B002C4" w:rsidP="00B002C4">
      <w:pPr>
        <w:tabs>
          <w:tab w:val="left" w:pos="657"/>
        </w:tabs>
        <w:ind w:firstLineChars="200" w:firstLine="402"/>
        <w:rPr>
          <w:rFonts w:ascii="Times New Roman" w:hAnsi="Times New Roman" w:cs="Times New Roman"/>
          <w:b/>
          <w:bCs/>
          <w:sz w:val="20"/>
          <w:szCs w:val="20"/>
          <w:lang w:val="sv-SE"/>
        </w:rPr>
      </w:pPr>
      <w:r w:rsidRPr="00C5650E">
        <w:rPr>
          <w:rFonts w:ascii="Times New Roman" w:hAnsi="Times New Roman" w:cs="Times New Roman"/>
          <w:b/>
          <w:bCs/>
          <w:sz w:val="20"/>
          <w:szCs w:val="20"/>
          <w:lang w:val="sv-SE"/>
        </w:rPr>
        <w:t xml:space="preserve">Proposal </w:t>
      </w:r>
      <w:r>
        <w:rPr>
          <w:rFonts w:ascii="Times New Roman" w:hAnsi="Times New Roman" w:cs="Times New Roman"/>
          <w:b/>
          <w:bCs/>
          <w:sz w:val="20"/>
          <w:szCs w:val="20"/>
          <w:lang w:val="sv-SE"/>
        </w:rPr>
        <w:t>2</w:t>
      </w:r>
      <w:r w:rsidRPr="00C5650E">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T</w:t>
      </w:r>
      <w:r w:rsidRPr="0008613A">
        <w:rPr>
          <w:rFonts w:ascii="Times New Roman" w:hAnsi="Times New Roman" w:cs="Times New Roman"/>
          <w:b/>
          <w:bCs/>
          <w:sz w:val="20"/>
          <w:szCs w:val="20"/>
          <w:lang w:val="sv-SE"/>
        </w:rPr>
        <w:t>he case of simultaneous reception with a single Rx beam from multiple TRPs</w:t>
      </w:r>
      <w:r>
        <w:rPr>
          <w:rFonts w:ascii="Times New Roman" w:hAnsi="Times New Roman" w:cs="Times New Roman"/>
          <w:b/>
          <w:bCs/>
          <w:sz w:val="20"/>
          <w:szCs w:val="20"/>
          <w:lang w:val="sv-SE"/>
        </w:rPr>
        <w:t xml:space="preserve"> should be considered in Multi-Rx WI, but RAN4 not to define any extra requirements for such case.</w:t>
      </w:r>
    </w:p>
    <w:p w14:paraId="7C517E4E" w14:textId="77777777" w:rsidR="00274782" w:rsidRPr="000F0C99" w:rsidRDefault="00274782" w:rsidP="00274782">
      <w:pPr>
        <w:pStyle w:val="a0"/>
        <w:ind w:firstLineChars="200" w:firstLine="402"/>
        <w:rPr>
          <w:rFonts w:ascii="Times New Roman" w:hAnsi="Times New Roman" w:cs="Times New Roman"/>
          <w:b/>
        </w:rPr>
      </w:pPr>
      <w:r>
        <w:rPr>
          <w:rFonts w:ascii="Times New Roman" w:hAnsi="Times New Roman" w:cs="Times New Roman"/>
          <w:b/>
          <w:sz w:val="20"/>
          <w:szCs w:val="20"/>
          <w:lang w:val="sv-SE"/>
        </w:rPr>
        <w:t>Proposal 3</w:t>
      </w:r>
      <w:r w:rsidRPr="000F0C99">
        <w:rPr>
          <w:rFonts w:ascii="Times New Roman" w:hAnsi="Times New Roman" w:cs="Times New Roman"/>
          <w:b/>
          <w:sz w:val="20"/>
          <w:szCs w:val="20"/>
        </w:rPr>
        <w:t>:</w:t>
      </w:r>
      <w:r>
        <w:rPr>
          <w:rFonts w:ascii="Times New Roman" w:hAnsi="Times New Roman" w:cs="Times New Roman"/>
          <w:b/>
          <w:sz w:val="20"/>
          <w:szCs w:val="20"/>
        </w:rPr>
        <w:t xml:space="preserve"> RAN4 to discuss Case A </w:t>
      </w:r>
      <w:r>
        <w:rPr>
          <w:rFonts w:ascii="Times New Roman" w:hAnsi="Times New Roman" w:cs="Times New Roman" w:hint="eastAsia"/>
          <w:b/>
          <w:sz w:val="20"/>
          <w:szCs w:val="20"/>
        </w:rPr>
        <w:t>i.e.,</w:t>
      </w:r>
      <w:r>
        <w:rPr>
          <w:rFonts w:ascii="Times New Roman" w:hAnsi="Times New Roman" w:cs="Times New Roman"/>
          <w:b/>
          <w:sz w:val="20"/>
          <w:szCs w:val="20"/>
        </w:rPr>
        <w:t xml:space="preserve"> NW configuration </w:t>
      </w:r>
      <w:r w:rsidRPr="000F0C99">
        <w:rPr>
          <w:rFonts w:ascii="Times New Roman" w:hAnsi="Times New Roman" w:cs="Times New Roman"/>
          <w:b/>
          <w:sz w:val="20"/>
          <w:szCs w:val="20"/>
        </w:rPr>
        <w:t>groupBasedBeamReporting-r17 = 'enabled'</w:t>
      </w:r>
      <w:r>
        <w:rPr>
          <w:rFonts w:ascii="Times New Roman" w:hAnsi="Times New Roman" w:cs="Times New Roman"/>
          <w:b/>
          <w:sz w:val="20"/>
          <w:szCs w:val="20"/>
        </w:rPr>
        <w:t xml:space="preserve"> </w:t>
      </w:r>
      <w:r>
        <w:rPr>
          <w:rFonts w:ascii="Times New Roman" w:hAnsi="Times New Roman" w:cs="Times New Roman" w:hint="eastAsia"/>
          <w:b/>
          <w:sz w:val="20"/>
          <w:szCs w:val="20"/>
        </w:rPr>
        <w:t>and</w:t>
      </w:r>
      <w:r>
        <w:rPr>
          <w:rFonts w:ascii="Times New Roman" w:hAnsi="Times New Roman" w:cs="Times New Roman"/>
          <w:b/>
          <w:sz w:val="20"/>
          <w:szCs w:val="20"/>
        </w:rPr>
        <w:t xml:space="preserve"> UE </w:t>
      </w:r>
      <w:r>
        <w:rPr>
          <w:rFonts w:ascii="Times New Roman" w:hAnsi="Times New Roman" w:cs="Times New Roman"/>
          <w:b/>
        </w:rPr>
        <w:t>s</w:t>
      </w:r>
      <w:r w:rsidRPr="000F0C99">
        <w:rPr>
          <w:rFonts w:ascii="Times New Roman" w:hAnsi="Times New Roman" w:cs="Times New Roman"/>
          <w:b/>
        </w:rPr>
        <w:t xml:space="preserve">upport GBBR capability </w:t>
      </w:r>
      <w:r>
        <w:rPr>
          <w:rFonts w:ascii="Times New Roman" w:hAnsi="Times New Roman" w:cs="Times New Roman"/>
          <w:b/>
        </w:rPr>
        <w:t>in Multi-Rx WI.</w:t>
      </w:r>
    </w:p>
    <w:p w14:paraId="640AAB96" w14:textId="77777777" w:rsidR="00274782" w:rsidRPr="00274782" w:rsidRDefault="00274782" w:rsidP="00274782">
      <w:pPr>
        <w:pStyle w:val="a0"/>
        <w:ind w:firstLineChars="200" w:firstLine="402"/>
        <w:rPr>
          <w:rFonts w:ascii="Times New Roman" w:hAnsi="Times New Roman" w:cs="Times New Roman"/>
          <w:b/>
          <w:sz w:val="20"/>
          <w:szCs w:val="20"/>
          <w:lang w:val="sv-SE"/>
        </w:rPr>
      </w:pPr>
      <w:r w:rsidRPr="00B22213">
        <w:rPr>
          <w:rFonts w:ascii="Times New Roman" w:hAnsi="Times New Roman" w:cs="Times New Roman"/>
          <w:b/>
          <w:sz w:val="20"/>
          <w:szCs w:val="20"/>
          <w:lang w:val="sv-SE"/>
        </w:rPr>
        <w:t xml:space="preserve">Proposal 4: </w:t>
      </w:r>
      <w:r w:rsidRPr="00274782">
        <w:rPr>
          <w:rFonts w:ascii="Times New Roman" w:hAnsi="Times New Roman" w:cs="Times New Roman"/>
          <w:b/>
          <w:sz w:val="20"/>
          <w:szCs w:val="20"/>
          <w:lang w:val="sv-SE"/>
        </w:rPr>
        <w:t>RAN4 need to clarify the applicability of the enhanced L1-RSRP measurement period requirement.</w:t>
      </w:r>
    </w:p>
    <w:p w14:paraId="535069E2" w14:textId="77777777" w:rsidR="00274782" w:rsidRDefault="00274782" w:rsidP="00274782">
      <w:pPr>
        <w:pStyle w:val="a0"/>
        <w:ind w:firstLineChars="200" w:firstLine="402"/>
        <w:rPr>
          <w:rFonts w:ascii="Times New Roman" w:hAnsi="Times New Roman" w:cs="Times New Roman"/>
          <w:sz w:val="20"/>
          <w:szCs w:val="20"/>
        </w:rPr>
      </w:pPr>
      <w:r w:rsidRPr="00B22213">
        <w:rPr>
          <w:rFonts w:ascii="Times New Roman" w:hAnsi="Times New Roman" w:cs="Times New Roman"/>
          <w:b/>
          <w:sz w:val="20"/>
          <w:szCs w:val="20"/>
          <w:lang w:val="sv-SE"/>
        </w:rPr>
        <w:t xml:space="preserve">Proposal </w:t>
      </w:r>
      <w:r>
        <w:rPr>
          <w:rFonts w:ascii="Times New Roman" w:hAnsi="Times New Roman" w:cs="Times New Roman"/>
          <w:b/>
          <w:sz w:val="20"/>
          <w:szCs w:val="20"/>
          <w:lang w:val="sv-SE"/>
        </w:rPr>
        <w:t>5</w:t>
      </w:r>
      <w:r w:rsidRPr="00B22213">
        <w:rPr>
          <w:rFonts w:ascii="Times New Roman" w:hAnsi="Times New Roman" w:cs="Times New Roman"/>
          <w:b/>
          <w:sz w:val="20"/>
          <w:szCs w:val="20"/>
          <w:lang w:val="sv-SE"/>
        </w:rPr>
        <w:t>: In Rel-17 GBBR beam management stage, RAN4 not to consider SSB+SSB simultaneous reception.</w:t>
      </w:r>
    </w:p>
    <w:p w14:paraId="2887110C" w14:textId="46DACF52" w:rsidR="00274782" w:rsidRPr="00274782" w:rsidRDefault="00274782" w:rsidP="00274782">
      <w:pPr>
        <w:pStyle w:val="a0"/>
        <w:ind w:firstLineChars="200" w:firstLine="402"/>
        <w:rPr>
          <w:rFonts w:ascii="Times New Roman" w:hAnsi="Times New Roman" w:cs="Times New Roman"/>
          <w:sz w:val="20"/>
          <w:szCs w:val="20"/>
        </w:rPr>
      </w:pPr>
      <w:r w:rsidRPr="001C6C0A">
        <w:rPr>
          <w:rFonts w:ascii="Times New Roman" w:hAnsi="Times New Roman" w:cs="Times New Roman" w:hint="eastAsia"/>
          <w:b/>
          <w:sz w:val="20"/>
          <w:szCs w:val="20"/>
          <w:lang w:val="sv-SE"/>
        </w:rPr>
        <w:lastRenderedPageBreak/>
        <w:t>P</w:t>
      </w:r>
      <w:r w:rsidRPr="001C6C0A">
        <w:rPr>
          <w:rFonts w:ascii="Times New Roman" w:hAnsi="Times New Roman" w:cs="Times New Roman"/>
          <w:b/>
          <w:sz w:val="20"/>
          <w:szCs w:val="20"/>
          <w:lang w:val="sv-SE"/>
        </w:rPr>
        <w:t xml:space="preserve">roposal </w:t>
      </w:r>
      <w:r>
        <w:rPr>
          <w:rFonts w:ascii="Times New Roman" w:hAnsi="Times New Roman" w:cs="Times New Roman"/>
          <w:b/>
          <w:sz w:val="20"/>
          <w:szCs w:val="20"/>
          <w:lang w:val="sv-SE"/>
        </w:rPr>
        <w:t>6</w:t>
      </w:r>
      <w:r w:rsidRPr="001C6C0A">
        <w:rPr>
          <w:rFonts w:ascii="Times New Roman" w:hAnsi="Times New Roman" w:cs="Times New Roman"/>
          <w:b/>
          <w:sz w:val="20"/>
          <w:szCs w:val="20"/>
          <w:lang w:val="sv-SE"/>
        </w:rPr>
        <w:t xml:space="preserve">: In Rel-17 GBBR beam management stage, for the overlapping/partial overlapping RS resources, </w:t>
      </w:r>
      <w:r>
        <w:rPr>
          <w:rFonts w:ascii="Times New Roman" w:hAnsi="Times New Roman" w:cs="Times New Roman"/>
          <w:b/>
          <w:sz w:val="20"/>
          <w:szCs w:val="20"/>
          <w:lang w:val="sv-SE"/>
        </w:rPr>
        <w:t xml:space="preserve">the </w:t>
      </w:r>
      <w:r w:rsidRPr="001C6C0A">
        <w:rPr>
          <w:rFonts w:ascii="Times New Roman" w:hAnsi="Times New Roman" w:cs="Times New Roman"/>
          <w:b/>
          <w:sz w:val="20"/>
          <w:szCs w:val="20"/>
          <w:lang w:val="sv-SE"/>
        </w:rPr>
        <w:t>measurement delay for beam pair can be enhanced for L1-RSRP</w:t>
      </w:r>
      <w:r>
        <w:rPr>
          <w:rFonts w:ascii="Times New Roman" w:hAnsi="Times New Roman" w:cs="Times New Roman"/>
          <w:b/>
          <w:sz w:val="20"/>
          <w:szCs w:val="20"/>
          <w:lang w:val="sv-SE"/>
        </w:rPr>
        <w:t xml:space="preserve"> </w:t>
      </w:r>
      <w:r w:rsidRPr="001C6C0A">
        <w:rPr>
          <w:rFonts w:ascii="Times New Roman" w:hAnsi="Times New Roman" w:cs="Times New Roman"/>
          <w:b/>
          <w:sz w:val="20"/>
          <w:szCs w:val="20"/>
          <w:lang w:val="sv-SE"/>
        </w:rPr>
        <w:t>due to simultaneous</w:t>
      </w:r>
      <w:r>
        <w:rPr>
          <w:rFonts w:ascii="Times New Roman" w:hAnsi="Times New Roman" w:cs="Times New Roman"/>
          <w:b/>
          <w:sz w:val="20"/>
          <w:szCs w:val="20"/>
          <w:lang w:val="sv-SE"/>
        </w:rPr>
        <w:t xml:space="preserve"> reception.</w:t>
      </w:r>
    </w:p>
    <w:p w14:paraId="72C74225"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61417FF3" w14:textId="77777777" w:rsidR="00DF6268" w:rsidRDefault="00DF6268" w:rsidP="00DF6268">
      <w:r>
        <w:t>[1] RP-220974, “New WID: Requirement for NR frequency range 2 (FR2) multi-Rx chain DL reception”, Qualcomm</w:t>
      </w:r>
    </w:p>
    <w:p w14:paraId="28D66685" w14:textId="77777777" w:rsidR="00DF6268" w:rsidRDefault="00DF6268" w:rsidP="00DF6268">
      <w:r>
        <w:t>[2]RP-221753, “Revised WID: Requirement for NR frequency range 2 (FR2) multi-Rx chain DL reception”, Qualcomm.</w:t>
      </w:r>
    </w:p>
    <w:p w14:paraId="4427BC9B" w14:textId="77777777" w:rsidR="005267D8" w:rsidRDefault="00DF6268" w:rsidP="00DF6268">
      <w:r>
        <w:t>[3]RP-223527, “Requirement for NR frequency range 2 (FR2) multi-Rx chain DL reception”, Qualcomm</w:t>
      </w:r>
    </w:p>
    <w:p w14:paraId="437B5A4E" w14:textId="51D998EC" w:rsidR="00DF6268" w:rsidRDefault="00DF6268" w:rsidP="00DF6268">
      <w:r>
        <w:rPr>
          <w:rFonts w:hint="eastAsia"/>
        </w:rPr>
        <w:t>[</w:t>
      </w:r>
      <w:r>
        <w:t>4]</w:t>
      </w:r>
      <w:r w:rsidR="00D403FA" w:rsidRPr="00D403FA">
        <w:t xml:space="preserve"> R4-2306318</w:t>
      </w:r>
      <w:r>
        <w:t>, “</w:t>
      </w:r>
      <w:r w:rsidR="00D403FA" w:rsidRPr="00D403FA">
        <w:t>WF on NR FR2 multi-Rx chain DL reception RRM requirements (part 1)</w:t>
      </w:r>
      <w:r>
        <w:t xml:space="preserve">”, </w:t>
      </w:r>
      <w:r w:rsidRPr="00DF6268">
        <w:t>vivo</w:t>
      </w:r>
    </w:p>
    <w:p w14:paraId="4894D53D" w14:textId="77777777" w:rsidR="00C37DEF" w:rsidRPr="00BC05D7" w:rsidRDefault="00C37DEF" w:rsidP="00DF6268"/>
    <w:sectPr w:rsidR="00C37DEF" w:rsidRPr="00BC05D7" w:rsidSect="00603011">
      <w:pgSz w:w="11906" w:h="16838"/>
      <w:pgMar w:top="1440" w:right="1080" w:bottom="1440" w:left="108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E997D" w16cex:dateUtc="2023-04-10T06:19:00Z"/>
  <w16cex:commentExtensible w16cex:durableId="27DE998B" w16cex:dateUtc="2023-04-10T06:19:00Z"/>
  <w16cex:commentExtensible w16cex:durableId="27DE9B22" w16cex:dateUtc="2023-04-10T06:26:00Z"/>
  <w16cex:commentExtensible w16cex:durableId="27DE9C43" w16cex:dateUtc="2023-04-10T06:31:00Z"/>
  <w16cex:commentExtensible w16cex:durableId="27DE99E6" w16cex:dateUtc="2023-04-10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7DDB10" w16cid:durableId="27DE997D"/>
  <w16cid:commentId w16cid:paraId="7E6840B2" w16cid:durableId="27DE998B"/>
  <w16cid:commentId w16cid:paraId="0F239C6A" w16cid:durableId="27DE9B22"/>
  <w16cid:commentId w16cid:paraId="1D6CF703" w16cid:durableId="27DE9C43"/>
  <w16cid:commentId w16cid:paraId="39228BE5" w16cid:durableId="27DE99E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19269" w14:textId="77777777" w:rsidR="00AE5EA4" w:rsidRDefault="00AE5EA4" w:rsidP="00AE6838">
      <w:r>
        <w:separator/>
      </w:r>
    </w:p>
  </w:endnote>
  <w:endnote w:type="continuationSeparator" w:id="0">
    <w:p w14:paraId="3FE53649" w14:textId="77777777" w:rsidR="00AE5EA4" w:rsidRDefault="00AE5EA4"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8EA91" w14:textId="77777777" w:rsidR="00AE5EA4" w:rsidRDefault="00AE5EA4" w:rsidP="00AE6838">
      <w:r>
        <w:separator/>
      </w:r>
    </w:p>
  </w:footnote>
  <w:footnote w:type="continuationSeparator" w:id="0">
    <w:p w14:paraId="70660D7C" w14:textId="77777777" w:rsidR="00AE5EA4" w:rsidRDefault="00AE5EA4" w:rsidP="00AE68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4DAE"/>
    <w:multiLevelType w:val="hybridMultilevel"/>
    <w:tmpl w:val="B37E851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C455303"/>
    <w:multiLevelType w:val="hybridMultilevel"/>
    <w:tmpl w:val="3F3644C6"/>
    <w:lvl w:ilvl="0" w:tplc="A586702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CF123CA"/>
    <w:multiLevelType w:val="hybridMultilevel"/>
    <w:tmpl w:val="590C90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EF092F"/>
    <w:multiLevelType w:val="hybridMultilevel"/>
    <w:tmpl w:val="FB2A468C"/>
    <w:lvl w:ilvl="0" w:tplc="0409000B">
      <w:start w:val="1"/>
      <w:numFmt w:val="bullet"/>
      <w:lvlText w:val=""/>
      <w:lvlJc w:val="left"/>
      <w:pPr>
        <w:ind w:left="1018" w:hanging="420"/>
      </w:pPr>
      <w:rPr>
        <w:rFonts w:ascii="Wingdings" w:hAnsi="Wingdings"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4" w15:restartNumberingAfterBreak="0">
    <w:nsid w:val="20934FC0"/>
    <w:multiLevelType w:val="hybridMultilevel"/>
    <w:tmpl w:val="52CE318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4B079D"/>
    <w:multiLevelType w:val="hybridMultilevel"/>
    <w:tmpl w:val="90E05BA8"/>
    <w:lvl w:ilvl="0" w:tplc="F266CDE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AA6672"/>
    <w:multiLevelType w:val="hybridMultilevel"/>
    <w:tmpl w:val="21A2846E"/>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AB67D5D"/>
    <w:multiLevelType w:val="hybridMultilevel"/>
    <w:tmpl w:val="7FF8B8B6"/>
    <w:lvl w:ilvl="0" w:tplc="84EE117A">
      <w:start w:val="1"/>
      <w:numFmt w:val="bullet"/>
      <w:lvlText w:val="•"/>
      <w:lvlJc w:val="left"/>
      <w:pPr>
        <w:tabs>
          <w:tab w:val="num" w:pos="360"/>
        </w:tabs>
        <w:ind w:left="360" w:hanging="360"/>
      </w:pPr>
      <w:rPr>
        <w:rFonts w:ascii="Arial" w:hAnsi="Arial" w:hint="default"/>
      </w:rPr>
    </w:lvl>
    <w:lvl w:ilvl="1" w:tplc="F28C9BA2">
      <w:start w:val="3935"/>
      <w:numFmt w:val="bullet"/>
      <w:lvlText w:val="–"/>
      <w:lvlJc w:val="left"/>
      <w:pPr>
        <w:tabs>
          <w:tab w:val="num" w:pos="1080"/>
        </w:tabs>
        <w:ind w:left="1080" w:hanging="360"/>
      </w:pPr>
      <w:rPr>
        <w:rFonts w:ascii="Arial" w:hAnsi="Arial" w:hint="default"/>
      </w:rPr>
    </w:lvl>
    <w:lvl w:ilvl="2" w:tplc="22CAFD20">
      <w:start w:val="3935"/>
      <w:numFmt w:val="bullet"/>
      <w:lvlText w:val="•"/>
      <w:lvlJc w:val="left"/>
      <w:pPr>
        <w:tabs>
          <w:tab w:val="num" w:pos="1800"/>
        </w:tabs>
        <w:ind w:left="1800" w:hanging="360"/>
      </w:pPr>
      <w:rPr>
        <w:rFonts w:ascii="Arial" w:hAnsi="Arial" w:hint="default"/>
      </w:rPr>
    </w:lvl>
    <w:lvl w:ilvl="3" w:tplc="73840EBC">
      <w:start w:val="3935"/>
      <w:numFmt w:val="bullet"/>
      <w:lvlText w:val="–"/>
      <w:lvlJc w:val="left"/>
      <w:pPr>
        <w:tabs>
          <w:tab w:val="num" w:pos="2520"/>
        </w:tabs>
        <w:ind w:left="2520" w:hanging="360"/>
      </w:pPr>
      <w:rPr>
        <w:rFonts w:ascii="Arial" w:hAnsi="Arial" w:hint="default"/>
      </w:rPr>
    </w:lvl>
    <w:lvl w:ilvl="4" w:tplc="D6DEB3F0">
      <w:start w:val="4"/>
      <w:numFmt w:val="bullet"/>
      <w:lvlText w:val="-"/>
      <w:lvlJc w:val="left"/>
      <w:pPr>
        <w:ind w:left="3240" w:hanging="360"/>
      </w:pPr>
      <w:rPr>
        <w:rFonts w:ascii="Times New Roman" w:eastAsiaTheme="minorEastAsia" w:hAnsi="Times New Roman" w:cs="Times New Roman" w:hint="default"/>
      </w:rPr>
    </w:lvl>
    <w:lvl w:ilvl="5" w:tplc="B2EA47C4" w:tentative="1">
      <w:start w:val="1"/>
      <w:numFmt w:val="bullet"/>
      <w:lvlText w:val="•"/>
      <w:lvlJc w:val="left"/>
      <w:pPr>
        <w:tabs>
          <w:tab w:val="num" w:pos="3960"/>
        </w:tabs>
        <w:ind w:left="3960" w:hanging="360"/>
      </w:pPr>
      <w:rPr>
        <w:rFonts w:ascii="Arial" w:hAnsi="Arial" w:hint="default"/>
      </w:rPr>
    </w:lvl>
    <w:lvl w:ilvl="6" w:tplc="8EC6CAAE" w:tentative="1">
      <w:start w:val="1"/>
      <w:numFmt w:val="bullet"/>
      <w:lvlText w:val="•"/>
      <w:lvlJc w:val="left"/>
      <w:pPr>
        <w:tabs>
          <w:tab w:val="num" w:pos="4680"/>
        </w:tabs>
        <w:ind w:left="4680" w:hanging="360"/>
      </w:pPr>
      <w:rPr>
        <w:rFonts w:ascii="Arial" w:hAnsi="Arial" w:hint="default"/>
      </w:rPr>
    </w:lvl>
    <w:lvl w:ilvl="7" w:tplc="175C9DDC" w:tentative="1">
      <w:start w:val="1"/>
      <w:numFmt w:val="bullet"/>
      <w:lvlText w:val="•"/>
      <w:lvlJc w:val="left"/>
      <w:pPr>
        <w:tabs>
          <w:tab w:val="num" w:pos="5400"/>
        </w:tabs>
        <w:ind w:left="5400" w:hanging="360"/>
      </w:pPr>
      <w:rPr>
        <w:rFonts w:ascii="Arial" w:hAnsi="Arial" w:hint="default"/>
      </w:rPr>
    </w:lvl>
    <w:lvl w:ilvl="8" w:tplc="93AEF74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E75F6A"/>
    <w:multiLevelType w:val="hybridMultilevel"/>
    <w:tmpl w:val="49DE56E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218EB88C">
      <w:start w:val="2"/>
      <w:numFmt w:val="bullet"/>
      <w:lvlText w:val="-"/>
      <w:lvlJc w:val="left"/>
      <w:pPr>
        <w:ind w:left="2460" w:hanging="36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C74703"/>
    <w:multiLevelType w:val="hybridMultilevel"/>
    <w:tmpl w:val="1FD6D8A6"/>
    <w:lvl w:ilvl="0" w:tplc="69D80410">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822BB9"/>
    <w:multiLevelType w:val="hybridMultilevel"/>
    <w:tmpl w:val="B9EE80E2"/>
    <w:lvl w:ilvl="0" w:tplc="7D688C5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613E6023"/>
    <w:multiLevelType w:val="hybridMultilevel"/>
    <w:tmpl w:val="D576A3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B40E62"/>
    <w:multiLevelType w:val="hybridMultilevel"/>
    <w:tmpl w:val="021058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4E0105"/>
    <w:multiLevelType w:val="hybridMultilevel"/>
    <w:tmpl w:val="9B6A9B52"/>
    <w:lvl w:ilvl="0" w:tplc="ABE06020">
      <w:start w:val="1"/>
      <w:numFmt w:val="bullet"/>
      <w:lvlText w:val="•"/>
      <w:lvlJc w:val="left"/>
      <w:pPr>
        <w:ind w:left="822" w:hanging="420"/>
      </w:pPr>
      <w:rPr>
        <w:rFonts w:ascii="Arial" w:hAnsi="Aria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2" w15:restartNumberingAfterBreak="0">
    <w:nsid w:val="6B20097E"/>
    <w:multiLevelType w:val="hybridMultilevel"/>
    <w:tmpl w:val="A3CC697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4831CC"/>
    <w:multiLevelType w:val="multilevel"/>
    <w:tmpl w:val="18D4C24A"/>
    <w:lvl w:ilvl="0">
      <w:start w:val="1"/>
      <w:numFmt w:val="decimal"/>
      <w:lvlText w:val="%1."/>
      <w:lvlJc w:val="left"/>
      <w:pPr>
        <w:ind w:left="420" w:hanging="420"/>
      </w:pPr>
    </w:lvl>
    <w:lvl w:ilvl="1">
      <w:start w:val="2"/>
      <w:numFmt w:val="decimal"/>
      <w:isLgl/>
      <w:lvlText w:val="%1.%2"/>
      <w:lvlJc w:val="left"/>
      <w:pPr>
        <w:ind w:left="624" w:hanging="624"/>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CD3AF7"/>
    <w:multiLevelType w:val="hybridMultilevel"/>
    <w:tmpl w:val="0B60B70E"/>
    <w:lvl w:ilvl="0" w:tplc="4A7261EA">
      <w:start w:val="1"/>
      <w:numFmt w:val="decimal"/>
      <w:lvlText w:val="%1)"/>
      <w:lvlJc w:val="left"/>
      <w:pPr>
        <w:ind w:left="420" w:hanging="420"/>
      </w:pPr>
      <w:rPr>
        <w:rFonts w:asciiTheme="minorHAnsi" w:eastAsiaTheme="minorEastAsia" w:hAnsiTheme="minorHAnsi"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7"/>
  </w:num>
  <w:num w:numId="3">
    <w:abstractNumId w:val="12"/>
  </w:num>
  <w:num w:numId="4">
    <w:abstractNumId w:val="23"/>
  </w:num>
  <w:num w:numId="5">
    <w:abstractNumId w:val="15"/>
  </w:num>
  <w:num w:numId="6">
    <w:abstractNumId w:val="8"/>
  </w:num>
  <w:num w:numId="7">
    <w:abstractNumId w:val="13"/>
  </w:num>
  <w:num w:numId="8">
    <w:abstractNumId w:val="16"/>
  </w:num>
  <w:num w:numId="9">
    <w:abstractNumId w:val="24"/>
  </w:num>
  <w:num w:numId="10">
    <w:abstractNumId w:val="6"/>
  </w:num>
  <w:num w:numId="11">
    <w:abstractNumId w:val="6"/>
  </w:num>
  <w:num w:numId="12">
    <w:abstractNumId w:val="6"/>
  </w:num>
  <w:num w:numId="13">
    <w:abstractNumId w:val="6"/>
  </w:num>
  <w:num w:numId="14">
    <w:abstractNumId w:val="9"/>
  </w:num>
  <w:num w:numId="15">
    <w:abstractNumId w:val="19"/>
  </w:num>
  <w:num w:numId="16">
    <w:abstractNumId w:val="20"/>
  </w:num>
  <w:num w:numId="17">
    <w:abstractNumId w:val="27"/>
  </w:num>
  <w:num w:numId="18">
    <w:abstractNumId w:val="22"/>
  </w:num>
  <w:num w:numId="19">
    <w:abstractNumId w:val="1"/>
  </w:num>
  <w:num w:numId="20">
    <w:abstractNumId w:val="25"/>
  </w:num>
  <w:num w:numId="21">
    <w:abstractNumId w:val="7"/>
  </w:num>
  <w:num w:numId="22">
    <w:abstractNumId w:val="4"/>
  </w:num>
  <w:num w:numId="23">
    <w:abstractNumId w:val="18"/>
  </w:num>
  <w:num w:numId="24">
    <w:abstractNumId w:val="11"/>
  </w:num>
  <w:num w:numId="25">
    <w:abstractNumId w:val="5"/>
  </w:num>
  <w:num w:numId="26">
    <w:abstractNumId w:val="0"/>
  </w:num>
  <w:num w:numId="27">
    <w:abstractNumId w:val="26"/>
  </w:num>
  <w:num w:numId="28">
    <w:abstractNumId w:val="3"/>
  </w:num>
  <w:num w:numId="29">
    <w:abstractNumId w:val="14"/>
  </w:num>
  <w:num w:numId="30">
    <w:abstractNumId w:val="21"/>
  </w:num>
  <w:num w:numId="31">
    <w:abstractNumId w:val="10"/>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02E5B"/>
    <w:rsid w:val="00004CB5"/>
    <w:rsid w:val="00013155"/>
    <w:rsid w:val="000134C6"/>
    <w:rsid w:val="00016E4D"/>
    <w:rsid w:val="00024137"/>
    <w:rsid w:val="000314EE"/>
    <w:rsid w:val="00036C46"/>
    <w:rsid w:val="00043B5C"/>
    <w:rsid w:val="000477D2"/>
    <w:rsid w:val="00061196"/>
    <w:rsid w:val="00070DD0"/>
    <w:rsid w:val="00072CBE"/>
    <w:rsid w:val="00074221"/>
    <w:rsid w:val="00075E9E"/>
    <w:rsid w:val="00081561"/>
    <w:rsid w:val="0008613A"/>
    <w:rsid w:val="0009285D"/>
    <w:rsid w:val="000945DD"/>
    <w:rsid w:val="000A1A76"/>
    <w:rsid w:val="000A4887"/>
    <w:rsid w:val="000A5F15"/>
    <w:rsid w:val="000A6981"/>
    <w:rsid w:val="000B1BAB"/>
    <w:rsid w:val="000B28CC"/>
    <w:rsid w:val="000B38B7"/>
    <w:rsid w:val="000C4DE9"/>
    <w:rsid w:val="000C7EB7"/>
    <w:rsid w:val="000D40B8"/>
    <w:rsid w:val="000D531E"/>
    <w:rsid w:val="000D5AE0"/>
    <w:rsid w:val="000E278B"/>
    <w:rsid w:val="000E758A"/>
    <w:rsid w:val="000F0C99"/>
    <w:rsid w:val="00104B4C"/>
    <w:rsid w:val="00111918"/>
    <w:rsid w:val="0012208D"/>
    <w:rsid w:val="00132615"/>
    <w:rsid w:val="001459F7"/>
    <w:rsid w:val="0015399C"/>
    <w:rsid w:val="0016788C"/>
    <w:rsid w:val="00176D01"/>
    <w:rsid w:val="00177E96"/>
    <w:rsid w:val="001803ED"/>
    <w:rsid w:val="001809A8"/>
    <w:rsid w:val="00182F3B"/>
    <w:rsid w:val="001A0230"/>
    <w:rsid w:val="001A16C9"/>
    <w:rsid w:val="001B48F8"/>
    <w:rsid w:val="001C3348"/>
    <w:rsid w:val="001C3F08"/>
    <w:rsid w:val="001C6C0A"/>
    <w:rsid w:val="001D0180"/>
    <w:rsid w:val="001D2325"/>
    <w:rsid w:val="001E080D"/>
    <w:rsid w:val="001E795C"/>
    <w:rsid w:val="001F23C3"/>
    <w:rsid w:val="001F65F6"/>
    <w:rsid w:val="00200159"/>
    <w:rsid w:val="00205981"/>
    <w:rsid w:val="00211CE7"/>
    <w:rsid w:val="002131DF"/>
    <w:rsid w:val="002179BA"/>
    <w:rsid w:val="00220EFF"/>
    <w:rsid w:val="0022285F"/>
    <w:rsid w:val="00226F8E"/>
    <w:rsid w:val="002277B9"/>
    <w:rsid w:val="00230FEB"/>
    <w:rsid w:val="002310FF"/>
    <w:rsid w:val="0023226D"/>
    <w:rsid w:val="00235C1C"/>
    <w:rsid w:val="00244CDB"/>
    <w:rsid w:val="00246A15"/>
    <w:rsid w:val="00250B0A"/>
    <w:rsid w:val="00254604"/>
    <w:rsid w:val="0026382D"/>
    <w:rsid w:val="00264F00"/>
    <w:rsid w:val="002668F7"/>
    <w:rsid w:val="00274140"/>
    <w:rsid w:val="00274782"/>
    <w:rsid w:val="002822BE"/>
    <w:rsid w:val="00293051"/>
    <w:rsid w:val="00297C47"/>
    <w:rsid w:val="002A3756"/>
    <w:rsid w:val="002A7944"/>
    <w:rsid w:val="002B38A9"/>
    <w:rsid w:val="002C2B70"/>
    <w:rsid w:val="002C52D9"/>
    <w:rsid w:val="002C62DD"/>
    <w:rsid w:val="002C66CD"/>
    <w:rsid w:val="002D0202"/>
    <w:rsid w:val="002D678D"/>
    <w:rsid w:val="002D6FAF"/>
    <w:rsid w:val="002F0433"/>
    <w:rsid w:val="002F0BF7"/>
    <w:rsid w:val="002F1F57"/>
    <w:rsid w:val="002F663E"/>
    <w:rsid w:val="002F6AE8"/>
    <w:rsid w:val="003049CE"/>
    <w:rsid w:val="00307837"/>
    <w:rsid w:val="00307AD1"/>
    <w:rsid w:val="00307DA3"/>
    <w:rsid w:val="0031091B"/>
    <w:rsid w:val="00337231"/>
    <w:rsid w:val="003424ED"/>
    <w:rsid w:val="00347D19"/>
    <w:rsid w:val="003506F8"/>
    <w:rsid w:val="00350AE1"/>
    <w:rsid w:val="003525BA"/>
    <w:rsid w:val="0035560F"/>
    <w:rsid w:val="0036015E"/>
    <w:rsid w:val="003656C6"/>
    <w:rsid w:val="003741A9"/>
    <w:rsid w:val="003906BB"/>
    <w:rsid w:val="0039109A"/>
    <w:rsid w:val="003A2BFD"/>
    <w:rsid w:val="003A6057"/>
    <w:rsid w:val="003A7E8A"/>
    <w:rsid w:val="003B0B44"/>
    <w:rsid w:val="003B3A6F"/>
    <w:rsid w:val="003B6FCE"/>
    <w:rsid w:val="003C5773"/>
    <w:rsid w:val="003D0976"/>
    <w:rsid w:val="003D0B9B"/>
    <w:rsid w:val="003D5C9C"/>
    <w:rsid w:val="003E4F50"/>
    <w:rsid w:val="003E77B7"/>
    <w:rsid w:val="003F1367"/>
    <w:rsid w:val="003F3B75"/>
    <w:rsid w:val="003F5E69"/>
    <w:rsid w:val="00402556"/>
    <w:rsid w:val="004028A9"/>
    <w:rsid w:val="00411E9C"/>
    <w:rsid w:val="00413A04"/>
    <w:rsid w:val="00414973"/>
    <w:rsid w:val="00420EA4"/>
    <w:rsid w:val="00422654"/>
    <w:rsid w:val="0044520C"/>
    <w:rsid w:val="00447E1F"/>
    <w:rsid w:val="0045276A"/>
    <w:rsid w:val="00457130"/>
    <w:rsid w:val="00460EA8"/>
    <w:rsid w:val="00460EC8"/>
    <w:rsid w:val="00463B8F"/>
    <w:rsid w:val="00466E2A"/>
    <w:rsid w:val="004966A3"/>
    <w:rsid w:val="00496A03"/>
    <w:rsid w:val="004A48DF"/>
    <w:rsid w:val="004A5865"/>
    <w:rsid w:val="004A61C6"/>
    <w:rsid w:val="004A6979"/>
    <w:rsid w:val="004A6A4E"/>
    <w:rsid w:val="004B30C4"/>
    <w:rsid w:val="004C4BF1"/>
    <w:rsid w:val="004D29A6"/>
    <w:rsid w:val="004D40C7"/>
    <w:rsid w:val="004D56FC"/>
    <w:rsid w:val="004E1B97"/>
    <w:rsid w:val="004E2980"/>
    <w:rsid w:val="004E61BF"/>
    <w:rsid w:val="004E6653"/>
    <w:rsid w:val="004E7D96"/>
    <w:rsid w:val="004F5CB4"/>
    <w:rsid w:val="004F75AA"/>
    <w:rsid w:val="00500037"/>
    <w:rsid w:val="00501107"/>
    <w:rsid w:val="00502249"/>
    <w:rsid w:val="005158E4"/>
    <w:rsid w:val="005267D8"/>
    <w:rsid w:val="00535323"/>
    <w:rsid w:val="00550551"/>
    <w:rsid w:val="00553AE0"/>
    <w:rsid w:val="00553B56"/>
    <w:rsid w:val="005633E7"/>
    <w:rsid w:val="005710AE"/>
    <w:rsid w:val="00572B87"/>
    <w:rsid w:val="00596F2F"/>
    <w:rsid w:val="005A2761"/>
    <w:rsid w:val="005A2F5D"/>
    <w:rsid w:val="005A4B52"/>
    <w:rsid w:val="005A6730"/>
    <w:rsid w:val="005B15A7"/>
    <w:rsid w:val="005D5BFF"/>
    <w:rsid w:val="005E070B"/>
    <w:rsid w:val="005F3183"/>
    <w:rsid w:val="00603011"/>
    <w:rsid w:val="00624038"/>
    <w:rsid w:val="0062701B"/>
    <w:rsid w:val="00631224"/>
    <w:rsid w:val="0063732E"/>
    <w:rsid w:val="00641668"/>
    <w:rsid w:val="00642421"/>
    <w:rsid w:val="006570E0"/>
    <w:rsid w:val="00662E55"/>
    <w:rsid w:val="00667D52"/>
    <w:rsid w:val="00671D65"/>
    <w:rsid w:val="0068125B"/>
    <w:rsid w:val="006858DF"/>
    <w:rsid w:val="00691F17"/>
    <w:rsid w:val="006947A6"/>
    <w:rsid w:val="006954E1"/>
    <w:rsid w:val="006A19FA"/>
    <w:rsid w:val="006A210F"/>
    <w:rsid w:val="006A3AED"/>
    <w:rsid w:val="006A7A30"/>
    <w:rsid w:val="006B12C9"/>
    <w:rsid w:val="006B2B15"/>
    <w:rsid w:val="006B481D"/>
    <w:rsid w:val="006B653D"/>
    <w:rsid w:val="006C3D18"/>
    <w:rsid w:val="006D0F9E"/>
    <w:rsid w:val="006D4992"/>
    <w:rsid w:val="006E040E"/>
    <w:rsid w:val="006E2AFD"/>
    <w:rsid w:val="006E4A20"/>
    <w:rsid w:val="006E6DFA"/>
    <w:rsid w:val="006F2959"/>
    <w:rsid w:val="0070594B"/>
    <w:rsid w:val="00711729"/>
    <w:rsid w:val="0072075F"/>
    <w:rsid w:val="00726134"/>
    <w:rsid w:val="007314F6"/>
    <w:rsid w:val="007319CB"/>
    <w:rsid w:val="00742690"/>
    <w:rsid w:val="0074394A"/>
    <w:rsid w:val="00747A06"/>
    <w:rsid w:val="00754EE0"/>
    <w:rsid w:val="00775220"/>
    <w:rsid w:val="007769EB"/>
    <w:rsid w:val="00786204"/>
    <w:rsid w:val="00790E0A"/>
    <w:rsid w:val="00792EC3"/>
    <w:rsid w:val="0079436C"/>
    <w:rsid w:val="007974A7"/>
    <w:rsid w:val="007A0C39"/>
    <w:rsid w:val="007A233D"/>
    <w:rsid w:val="007A2700"/>
    <w:rsid w:val="007B0092"/>
    <w:rsid w:val="007B2751"/>
    <w:rsid w:val="007B63E8"/>
    <w:rsid w:val="007C012A"/>
    <w:rsid w:val="007C01EE"/>
    <w:rsid w:val="007C0585"/>
    <w:rsid w:val="007C1619"/>
    <w:rsid w:val="007D0C22"/>
    <w:rsid w:val="007D2F06"/>
    <w:rsid w:val="007D4C57"/>
    <w:rsid w:val="007D7811"/>
    <w:rsid w:val="007F1779"/>
    <w:rsid w:val="007F45FC"/>
    <w:rsid w:val="007F61DF"/>
    <w:rsid w:val="00803CCC"/>
    <w:rsid w:val="00804994"/>
    <w:rsid w:val="00810C0A"/>
    <w:rsid w:val="008125B9"/>
    <w:rsid w:val="0082289A"/>
    <w:rsid w:val="008258E8"/>
    <w:rsid w:val="00827F82"/>
    <w:rsid w:val="00832AE8"/>
    <w:rsid w:val="0083397B"/>
    <w:rsid w:val="00834B79"/>
    <w:rsid w:val="0083788D"/>
    <w:rsid w:val="008452A3"/>
    <w:rsid w:val="00846266"/>
    <w:rsid w:val="008609E7"/>
    <w:rsid w:val="00877AD1"/>
    <w:rsid w:val="008858C4"/>
    <w:rsid w:val="008872E7"/>
    <w:rsid w:val="00891F9A"/>
    <w:rsid w:val="00892967"/>
    <w:rsid w:val="008947D4"/>
    <w:rsid w:val="00894FF0"/>
    <w:rsid w:val="0089781F"/>
    <w:rsid w:val="008A476C"/>
    <w:rsid w:val="008A4DD3"/>
    <w:rsid w:val="008B0658"/>
    <w:rsid w:val="008B7C58"/>
    <w:rsid w:val="008C242C"/>
    <w:rsid w:val="008D0870"/>
    <w:rsid w:val="008D7834"/>
    <w:rsid w:val="008E7B6A"/>
    <w:rsid w:val="008F0A94"/>
    <w:rsid w:val="008F4A5A"/>
    <w:rsid w:val="008F5DD3"/>
    <w:rsid w:val="008F6049"/>
    <w:rsid w:val="008F7674"/>
    <w:rsid w:val="00901563"/>
    <w:rsid w:val="00913583"/>
    <w:rsid w:val="00913D67"/>
    <w:rsid w:val="00916289"/>
    <w:rsid w:val="009176CA"/>
    <w:rsid w:val="00920F80"/>
    <w:rsid w:val="0092216D"/>
    <w:rsid w:val="009327E0"/>
    <w:rsid w:val="00933BBA"/>
    <w:rsid w:val="00935E5A"/>
    <w:rsid w:val="00945268"/>
    <w:rsid w:val="00946F2A"/>
    <w:rsid w:val="00946F3C"/>
    <w:rsid w:val="00950C8E"/>
    <w:rsid w:val="00952E07"/>
    <w:rsid w:val="00964759"/>
    <w:rsid w:val="009660A9"/>
    <w:rsid w:val="009712C8"/>
    <w:rsid w:val="0097266F"/>
    <w:rsid w:val="00986200"/>
    <w:rsid w:val="00990CC1"/>
    <w:rsid w:val="00991E2A"/>
    <w:rsid w:val="009927C3"/>
    <w:rsid w:val="009A1E20"/>
    <w:rsid w:val="009B128A"/>
    <w:rsid w:val="009B344B"/>
    <w:rsid w:val="009B4D48"/>
    <w:rsid w:val="009C05F4"/>
    <w:rsid w:val="009E1FD6"/>
    <w:rsid w:val="009F4884"/>
    <w:rsid w:val="009F675A"/>
    <w:rsid w:val="00A0098A"/>
    <w:rsid w:val="00A0542D"/>
    <w:rsid w:val="00A064AD"/>
    <w:rsid w:val="00A07F4D"/>
    <w:rsid w:val="00A07FF6"/>
    <w:rsid w:val="00A26275"/>
    <w:rsid w:val="00A26E9A"/>
    <w:rsid w:val="00A30EA8"/>
    <w:rsid w:val="00A43D64"/>
    <w:rsid w:val="00A4594B"/>
    <w:rsid w:val="00A473D2"/>
    <w:rsid w:val="00A53B57"/>
    <w:rsid w:val="00A5677C"/>
    <w:rsid w:val="00A57E00"/>
    <w:rsid w:val="00A6117F"/>
    <w:rsid w:val="00A62440"/>
    <w:rsid w:val="00A64792"/>
    <w:rsid w:val="00A65E02"/>
    <w:rsid w:val="00A72923"/>
    <w:rsid w:val="00A74BC9"/>
    <w:rsid w:val="00A77405"/>
    <w:rsid w:val="00A8184D"/>
    <w:rsid w:val="00A9219B"/>
    <w:rsid w:val="00AA12DA"/>
    <w:rsid w:val="00AA2657"/>
    <w:rsid w:val="00AA5566"/>
    <w:rsid w:val="00AA788D"/>
    <w:rsid w:val="00AB407A"/>
    <w:rsid w:val="00AB453F"/>
    <w:rsid w:val="00AC78FA"/>
    <w:rsid w:val="00AD2672"/>
    <w:rsid w:val="00AD3136"/>
    <w:rsid w:val="00AE2FDE"/>
    <w:rsid w:val="00AE5EA4"/>
    <w:rsid w:val="00AE6838"/>
    <w:rsid w:val="00AF4D48"/>
    <w:rsid w:val="00B002C4"/>
    <w:rsid w:val="00B03D78"/>
    <w:rsid w:val="00B05814"/>
    <w:rsid w:val="00B200E2"/>
    <w:rsid w:val="00B2125C"/>
    <w:rsid w:val="00B22213"/>
    <w:rsid w:val="00B22350"/>
    <w:rsid w:val="00B454EB"/>
    <w:rsid w:val="00B46AD9"/>
    <w:rsid w:val="00B50A2C"/>
    <w:rsid w:val="00B5395A"/>
    <w:rsid w:val="00B54646"/>
    <w:rsid w:val="00B550BC"/>
    <w:rsid w:val="00B6013A"/>
    <w:rsid w:val="00B60F84"/>
    <w:rsid w:val="00B63775"/>
    <w:rsid w:val="00B64C72"/>
    <w:rsid w:val="00B71FB2"/>
    <w:rsid w:val="00B72B48"/>
    <w:rsid w:val="00B74E70"/>
    <w:rsid w:val="00B77AE1"/>
    <w:rsid w:val="00B84055"/>
    <w:rsid w:val="00B90815"/>
    <w:rsid w:val="00B917C9"/>
    <w:rsid w:val="00B94381"/>
    <w:rsid w:val="00BA2757"/>
    <w:rsid w:val="00BA3674"/>
    <w:rsid w:val="00BB1688"/>
    <w:rsid w:val="00BB57B0"/>
    <w:rsid w:val="00BC05D7"/>
    <w:rsid w:val="00BC6C72"/>
    <w:rsid w:val="00BD366A"/>
    <w:rsid w:val="00BD5283"/>
    <w:rsid w:val="00BD5F3F"/>
    <w:rsid w:val="00BD7EED"/>
    <w:rsid w:val="00BE0D21"/>
    <w:rsid w:val="00BF4B6F"/>
    <w:rsid w:val="00C02771"/>
    <w:rsid w:val="00C0513F"/>
    <w:rsid w:val="00C05734"/>
    <w:rsid w:val="00C13F43"/>
    <w:rsid w:val="00C155B4"/>
    <w:rsid w:val="00C31E5A"/>
    <w:rsid w:val="00C37C1C"/>
    <w:rsid w:val="00C37DEF"/>
    <w:rsid w:val="00C44EAB"/>
    <w:rsid w:val="00C47505"/>
    <w:rsid w:val="00C47ED9"/>
    <w:rsid w:val="00C5650E"/>
    <w:rsid w:val="00C7249F"/>
    <w:rsid w:val="00C732F9"/>
    <w:rsid w:val="00C76BDF"/>
    <w:rsid w:val="00C91376"/>
    <w:rsid w:val="00C930D5"/>
    <w:rsid w:val="00C93BF8"/>
    <w:rsid w:val="00CA2876"/>
    <w:rsid w:val="00CA30FE"/>
    <w:rsid w:val="00CA421F"/>
    <w:rsid w:val="00CA5238"/>
    <w:rsid w:val="00CA6DFA"/>
    <w:rsid w:val="00CB2663"/>
    <w:rsid w:val="00CB7F04"/>
    <w:rsid w:val="00CC4C6A"/>
    <w:rsid w:val="00CC6166"/>
    <w:rsid w:val="00CD7AAE"/>
    <w:rsid w:val="00CE61BE"/>
    <w:rsid w:val="00CE61CA"/>
    <w:rsid w:val="00CE6AC4"/>
    <w:rsid w:val="00D02E2D"/>
    <w:rsid w:val="00D04303"/>
    <w:rsid w:val="00D049DC"/>
    <w:rsid w:val="00D06233"/>
    <w:rsid w:val="00D10541"/>
    <w:rsid w:val="00D156CF"/>
    <w:rsid w:val="00D335E9"/>
    <w:rsid w:val="00D359AB"/>
    <w:rsid w:val="00D36791"/>
    <w:rsid w:val="00D37364"/>
    <w:rsid w:val="00D37E4D"/>
    <w:rsid w:val="00D403FA"/>
    <w:rsid w:val="00D43869"/>
    <w:rsid w:val="00D447E1"/>
    <w:rsid w:val="00D55C2E"/>
    <w:rsid w:val="00D56BB7"/>
    <w:rsid w:val="00D61B98"/>
    <w:rsid w:val="00D67A3A"/>
    <w:rsid w:val="00D71B2A"/>
    <w:rsid w:val="00D7621B"/>
    <w:rsid w:val="00D87AB7"/>
    <w:rsid w:val="00D92D7E"/>
    <w:rsid w:val="00DC05C5"/>
    <w:rsid w:val="00DD6F03"/>
    <w:rsid w:val="00DE22CE"/>
    <w:rsid w:val="00DE439B"/>
    <w:rsid w:val="00DE45E0"/>
    <w:rsid w:val="00DF1D87"/>
    <w:rsid w:val="00DF6268"/>
    <w:rsid w:val="00E005F2"/>
    <w:rsid w:val="00E03EBE"/>
    <w:rsid w:val="00E05125"/>
    <w:rsid w:val="00E21B53"/>
    <w:rsid w:val="00E269D0"/>
    <w:rsid w:val="00E26D21"/>
    <w:rsid w:val="00E27D32"/>
    <w:rsid w:val="00E33792"/>
    <w:rsid w:val="00E365ED"/>
    <w:rsid w:val="00E36701"/>
    <w:rsid w:val="00E36A7A"/>
    <w:rsid w:val="00E42427"/>
    <w:rsid w:val="00E52B8B"/>
    <w:rsid w:val="00E52D70"/>
    <w:rsid w:val="00E665A3"/>
    <w:rsid w:val="00E736FA"/>
    <w:rsid w:val="00E80FDC"/>
    <w:rsid w:val="00E82F4C"/>
    <w:rsid w:val="00E83259"/>
    <w:rsid w:val="00E84BA2"/>
    <w:rsid w:val="00E84D1B"/>
    <w:rsid w:val="00E96BC2"/>
    <w:rsid w:val="00E97C2E"/>
    <w:rsid w:val="00EA0873"/>
    <w:rsid w:val="00EA1143"/>
    <w:rsid w:val="00EA2CE9"/>
    <w:rsid w:val="00EB20FB"/>
    <w:rsid w:val="00EB5568"/>
    <w:rsid w:val="00EC00C9"/>
    <w:rsid w:val="00EC1425"/>
    <w:rsid w:val="00EC3606"/>
    <w:rsid w:val="00ED1BBB"/>
    <w:rsid w:val="00ED3785"/>
    <w:rsid w:val="00ED75D2"/>
    <w:rsid w:val="00EF0C4C"/>
    <w:rsid w:val="00F02280"/>
    <w:rsid w:val="00F038B6"/>
    <w:rsid w:val="00F07AD6"/>
    <w:rsid w:val="00F157A8"/>
    <w:rsid w:val="00F17406"/>
    <w:rsid w:val="00F35DCD"/>
    <w:rsid w:val="00F46F60"/>
    <w:rsid w:val="00F57D04"/>
    <w:rsid w:val="00F613D8"/>
    <w:rsid w:val="00F65B7E"/>
    <w:rsid w:val="00F67B36"/>
    <w:rsid w:val="00F72396"/>
    <w:rsid w:val="00F802A6"/>
    <w:rsid w:val="00F81D62"/>
    <w:rsid w:val="00F82364"/>
    <w:rsid w:val="00F85157"/>
    <w:rsid w:val="00F855E4"/>
    <w:rsid w:val="00F9187E"/>
    <w:rsid w:val="00F9239F"/>
    <w:rsid w:val="00F93481"/>
    <w:rsid w:val="00F93FC8"/>
    <w:rsid w:val="00FA1E91"/>
    <w:rsid w:val="00FA770A"/>
    <w:rsid w:val="00FB57B1"/>
    <w:rsid w:val="00FD07E5"/>
    <w:rsid w:val="00FD5494"/>
    <w:rsid w:val="00FE2965"/>
    <w:rsid w:val="00FE4872"/>
    <w:rsid w:val="00FF2D95"/>
    <w:rsid w:val="00FF3FEE"/>
    <w:rsid w:val="00FF59BA"/>
    <w:rsid w:val="00FF7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47A9C"/>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D96"/>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67B36"/>
    <w:pPr>
      <w:keepLines/>
      <w:numPr>
        <w:numId w:val="0"/>
      </w:numPr>
      <w:spacing w:before="180" w:after="180"/>
      <w:ind w:left="1134" w:right="0" w:hanging="1134"/>
      <w:outlineLvl w:val="1"/>
    </w:pPr>
    <w:rPr>
      <w:rFonts w:eastAsia="宋体"/>
      <w:b w:val="0"/>
      <w:sz w:val="32"/>
      <w:lang w:val="sv-SE"/>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B60F84"/>
    <w:pPr>
      <w:keepNext/>
      <w:widowControl/>
      <w:spacing w:before="120" w:after="120"/>
      <w:ind w:left="720" w:hanging="7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uiPriority w:val="9"/>
    <w:qFormat/>
    <w:rsid w:val="00AE6838"/>
    <w:pPr>
      <w:keepNext/>
      <w:widowControl/>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B60F84"/>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paragraph" w:customStyle="1" w:styleId="TAH">
    <w:name w:val="TAH"/>
    <w:basedOn w:val="TAC"/>
    <w:link w:val="TAHCar"/>
    <w:qFormat/>
    <w:rsid w:val="001E795C"/>
    <w:pPr>
      <w:overflowPunct/>
      <w:autoSpaceDE/>
      <w:autoSpaceDN/>
      <w:adjustRightInd/>
      <w:textAlignment w:val="auto"/>
    </w:pPr>
    <w:rPr>
      <w:rFonts w:eastAsia="宋体"/>
      <w:b/>
      <w:lang w:val="x-none"/>
    </w:rPr>
  </w:style>
  <w:style w:type="character" w:customStyle="1" w:styleId="TAHCar">
    <w:name w:val="TAH Car"/>
    <w:link w:val="TAH"/>
    <w:qFormat/>
    <w:rsid w:val="001E795C"/>
    <w:rPr>
      <w:rFonts w:ascii="Arial" w:eastAsia="宋体" w:hAnsi="Arial" w:cs="Times New Roman"/>
      <w:b/>
      <w:kern w:val="0"/>
      <w:sz w:val="18"/>
      <w:szCs w:val="20"/>
      <w:lang w:val="x-none" w:eastAsia="en-US"/>
    </w:r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11,목록 단락"/>
    <w:basedOn w:val="a"/>
    <w:link w:val="aa"/>
    <w:uiPriority w:val="34"/>
    <w:qFormat/>
    <w:rsid w:val="001E795C"/>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a">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locked/>
    <w:rsid w:val="001E795C"/>
    <w:rPr>
      <w:rFonts w:ascii="Times New Roman" w:eastAsia="MS Mincho" w:hAnsi="Times New Roman" w:cs="Times New Roman"/>
      <w:kern w:val="0"/>
      <w:sz w:val="20"/>
      <w:szCs w:val="20"/>
      <w:lang w:val="en-GB" w:eastAsia="en-US"/>
    </w:rPr>
  </w:style>
  <w:style w:type="table" w:styleId="ab">
    <w:name w:val="Table Grid"/>
    <w:aliases w:val="TableGrid"/>
    <w:basedOn w:val="a2"/>
    <w:qFormat/>
    <w:rsid w:val="00FD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F67B36"/>
    <w:rPr>
      <w:rFonts w:ascii="Arial" w:eastAsia="宋体" w:hAnsi="Arial" w:cs="Times New Roman"/>
      <w:kern w:val="0"/>
      <w:sz w:val="32"/>
      <w:szCs w:val="20"/>
      <w:lang w:val="sv-SE" w:eastAsia="en-US"/>
    </w:rPr>
  </w:style>
  <w:style w:type="character" w:styleId="ac">
    <w:name w:val="Placeholder Text"/>
    <w:basedOn w:val="a1"/>
    <w:uiPriority w:val="99"/>
    <w:semiHidden/>
    <w:rsid w:val="0062701B"/>
    <w:rPr>
      <w:color w:val="808080"/>
    </w:rPr>
  </w:style>
  <w:style w:type="character" w:styleId="ad">
    <w:name w:val="footnote reference"/>
    <w:semiHidden/>
    <w:rsid w:val="006B12C9"/>
    <w:rPr>
      <w:b/>
      <w:position w:val="6"/>
      <w:sz w:val="16"/>
    </w:rPr>
  </w:style>
  <w:style w:type="paragraph" w:styleId="ae">
    <w:name w:val="List"/>
    <w:basedOn w:val="a"/>
    <w:uiPriority w:val="99"/>
    <w:semiHidden/>
    <w:unhideWhenUsed/>
    <w:rsid w:val="001D2325"/>
    <w:pPr>
      <w:ind w:left="200" w:hangingChars="200" w:hanging="200"/>
      <w:contextualSpacing/>
    </w:pPr>
  </w:style>
  <w:style w:type="paragraph" w:customStyle="1" w:styleId="TAL">
    <w:name w:val="TAL"/>
    <w:basedOn w:val="a"/>
    <w:link w:val="TALCar"/>
    <w:qFormat/>
    <w:rsid w:val="001D2325"/>
    <w:pPr>
      <w:keepNext/>
      <w:keepLines/>
      <w:widowControl/>
      <w:suppressAutoHyphens/>
      <w:overflowPunct w:val="0"/>
      <w:autoSpaceDE w:val="0"/>
      <w:jc w:val="left"/>
      <w:textAlignment w:val="baseline"/>
    </w:pPr>
    <w:rPr>
      <w:rFonts w:ascii="Arial" w:eastAsia="宋体" w:hAnsi="Arial" w:cs="Arial"/>
      <w:kern w:val="0"/>
      <w:sz w:val="18"/>
      <w:szCs w:val="20"/>
      <w:lang w:val="en-GB"/>
    </w:rPr>
  </w:style>
  <w:style w:type="character" w:customStyle="1" w:styleId="TALCar">
    <w:name w:val="TAL Car"/>
    <w:link w:val="TAL"/>
    <w:qFormat/>
    <w:locked/>
    <w:rsid w:val="001D2325"/>
    <w:rPr>
      <w:rFonts w:ascii="Arial" w:eastAsia="宋体" w:hAnsi="Arial" w:cs="Arial"/>
      <w:kern w:val="0"/>
      <w:sz w:val="18"/>
      <w:szCs w:val="20"/>
      <w:lang w:val="en-GB"/>
    </w:rPr>
  </w:style>
  <w:style w:type="character" w:styleId="af">
    <w:name w:val="annotation reference"/>
    <w:basedOn w:val="a1"/>
    <w:uiPriority w:val="99"/>
    <w:semiHidden/>
    <w:unhideWhenUsed/>
    <w:rsid w:val="00E96BC2"/>
    <w:rPr>
      <w:sz w:val="16"/>
      <w:szCs w:val="16"/>
    </w:rPr>
  </w:style>
  <w:style w:type="paragraph" w:styleId="af0">
    <w:name w:val="annotation text"/>
    <w:basedOn w:val="a"/>
    <w:link w:val="af1"/>
    <w:uiPriority w:val="99"/>
    <w:semiHidden/>
    <w:unhideWhenUsed/>
    <w:rsid w:val="00E96BC2"/>
    <w:rPr>
      <w:sz w:val="20"/>
      <w:szCs w:val="20"/>
    </w:rPr>
  </w:style>
  <w:style w:type="character" w:customStyle="1" w:styleId="af1">
    <w:name w:val="批注文字 字符"/>
    <w:basedOn w:val="a1"/>
    <w:link w:val="af0"/>
    <w:uiPriority w:val="99"/>
    <w:semiHidden/>
    <w:rsid w:val="00E96BC2"/>
    <w:rPr>
      <w:sz w:val="20"/>
      <w:szCs w:val="20"/>
    </w:rPr>
  </w:style>
  <w:style w:type="paragraph" w:styleId="af2">
    <w:name w:val="annotation subject"/>
    <w:basedOn w:val="af0"/>
    <w:next w:val="af0"/>
    <w:link w:val="af3"/>
    <w:uiPriority w:val="99"/>
    <w:semiHidden/>
    <w:unhideWhenUsed/>
    <w:rsid w:val="00E96BC2"/>
    <w:rPr>
      <w:b/>
      <w:bCs/>
    </w:rPr>
  </w:style>
  <w:style w:type="character" w:customStyle="1" w:styleId="af3">
    <w:name w:val="批注主题 字符"/>
    <w:basedOn w:val="af1"/>
    <w:link w:val="af2"/>
    <w:uiPriority w:val="99"/>
    <w:semiHidden/>
    <w:rsid w:val="00E96BC2"/>
    <w:rPr>
      <w:b/>
      <w:bCs/>
      <w:sz w:val="20"/>
      <w:szCs w:val="20"/>
    </w:rPr>
  </w:style>
  <w:style w:type="paragraph" w:styleId="af4">
    <w:name w:val="Balloon Text"/>
    <w:basedOn w:val="a"/>
    <w:link w:val="af5"/>
    <w:uiPriority w:val="99"/>
    <w:semiHidden/>
    <w:unhideWhenUsed/>
    <w:rsid w:val="00E36701"/>
    <w:rPr>
      <w:sz w:val="18"/>
      <w:szCs w:val="18"/>
    </w:rPr>
  </w:style>
  <w:style w:type="character" w:customStyle="1" w:styleId="af5">
    <w:name w:val="批注框文本 字符"/>
    <w:basedOn w:val="a1"/>
    <w:link w:val="af4"/>
    <w:uiPriority w:val="99"/>
    <w:semiHidden/>
    <w:rsid w:val="00E36701"/>
    <w:rPr>
      <w:sz w:val="18"/>
      <w:szCs w:val="18"/>
    </w:rPr>
  </w:style>
  <w:style w:type="paragraph" w:customStyle="1" w:styleId="RAN4Observation">
    <w:name w:val="RAN4 Observation"/>
    <w:basedOn w:val="a9"/>
    <w:next w:val="a"/>
    <w:qFormat/>
    <w:rsid w:val="002277B9"/>
    <w:pPr>
      <w:numPr>
        <w:numId w:val="31"/>
      </w:numPr>
      <w:overflowPunct/>
      <w:autoSpaceDE/>
      <w:autoSpaceDN/>
      <w:adjustRightInd/>
      <w:spacing w:after="160" w:line="259" w:lineRule="auto"/>
      <w:ind w:firstLineChars="0" w:firstLine="0"/>
      <w:contextualSpacing/>
      <w:textAlignment w:val="auto"/>
    </w:pPr>
    <w:rPr>
      <w:rFonts w:eastAsia="Calibri"/>
    </w:rPr>
  </w:style>
  <w:style w:type="paragraph" w:styleId="af6">
    <w:name w:val="List Bullet"/>
    <w:basedOn w:val="ae"/>
    <w:qFormat/>
    <w:rsid w:val="00CE61BE"/>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normaltextrun">
    <w:name w:val="normaltextrun"/>
    <w:basedOn w:val="a1"/>
    <w:rsid w:val="00342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tiff"/><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08F9E-D14B-47F3-9665-938E565F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2320</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samsung</cp:lastModifiedBy>
  <cp:revision>4</cp:revision>
  <dcterms:created xsi:type="dcterms:W3CDTF">2023-05-15T21:18:00Z</dcterms:created>
  <dcterms:modified xsi:type="dcterms:W3CDTF">2023-05-15T21:26:00Z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